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17F0" w14:textId="67E91887" w:rsidR="00967E64" w:rsidRPr="00E02F38" w:rsidRDefault="00B36402" w:rsidP="00967E64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67E64" w:rsidRPr="00E02F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C75B573" wp14:editId="7ABEF27D">
            <wp:extent cx="6477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8A4B7" w14:textId="0072FDF3" w:rsidR="00FE6614" w:rsidRDefault="00FE6614" w:rsidP="00FE6614">
      <w:pPr>
        <w:tabs>
          <w:tab w:val="left" w:pos="165"/>
          <w:tab w:val="center" w:pos="4677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14:paraId="138E1FF7" w14:textId="447A7A10" w:rsidR="00967E64" w:rsidRPr="009D0723" w:rsidRDefault="00FE6614" w:rsidP="00FE6614">
      <w:pPr>
        <w:tabs>
          <w:tab w:val="left" w:pos="165"/>
          <w:tab w:val="center" w:pos="4677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967E64" w:rsidRPr="009D07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14:paraId="4E6D0F09" w14:textId="77777777" w:rsidR="00967E64" w:rsidRPr="009D0723" w:rsidRDefault="00967E64" w:rsidP="00967E64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07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ПОСЕЛЕНИЯ РОГОВСКОЕ В ГОРОДЕ МОСКВЕ</w:t>
      </w:r>
    </w:p>
    <w:p w14:paraId="0E4E6B2E" w14:textId="77777777" w:rsidR="00967E64" w:rsidRPr="009D0723" w:rsidRDefault="00967E64" w:rsidP="00967E64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201F17" w14:textId="77777777" w:rsidR="00967E64" w:rsidRPr="009D0723" w:rsidRDefault="00967E64" w:rsidP="00967E64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07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14:paraId="4C559F01" w14:textId="49B7E4C8" w:rsidR="00967E64" w:rsidRDefault="00967E64" w:rsidP="00967E64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0B8DB" w14:textId="77777777" w:rsidR="00C237EF" w:rsidRPr="00E02F38" w:rsidRDefault="00C237EF" w:rsidP="00B567D1">
      <w:pPr>
        <w:spacing w:after="0" w:line="240" w:lineRule="auto"/>
        <w:ind w:left="-567"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525"/>
      </w:tblGrid>
      <w:tr w:rsidR="00967E64" w:rsidRPr="00780C7B" w14:paraId="049CD761" w14:textId="77777777" w:rsidTr="00C237EF">
        <w:trPr>
          <w:cantSplit/>
        </w:trPr>
        <w:tc>
          <w:tcPr>
            <w:tcW w:w="2127" w:type="dxa"/>
            <w:vAlign w:val="center"/>
            <w:hideMark/>
          </w:tcPr>
          <w:p w14:paraId="0BC1C78D" w14:textId="0B160A1D" w:rsidR="00967E64" w:rsidRPr="00780C7B" w:rsidRDefault="00C237EF" w:rsidP="00B567D1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C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967E64" w:rsidRPr="00780C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780C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E66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780C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FE66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80C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283" w:type="dxa"/>
            <w:vAlign w:val="center"/>
            <w:hideMark/>
          </w:tcPr>
          <w:p w14:paraId="24112C10" w14:textId="77777777" w:rsidR="00967E64" w:rsidRPr="00780C7B" w:rsidRDefault="00967E64" w:rsidP="00B567D1">
            <w:pPr>
              <w:spacing w:after="0" w:line="240" w:lineRule="auto"/>
              <w:ind w:left="34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14:paraId="41D4325C" w14:textId="69A7C463" w:rsidR="00967E64" w:rsidRPr="00780C7B" w:rsidRDefault="00967E64" w:rsidP="00B567D1">
            <w:pPr>
              <w:spacing w:after="0" w:line="240" w:lineRule="auto"/>
              <w:ind w:left="34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E6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37EF" w:rsidRPr="00780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5C25D0ED" w14:textId="4BE842E7" w:rsidR="00231557" w:rsidRDefault="00231557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B6A44" w14:textId="77777777" w:rsidR="001D6796" w:rsidRDefault="001D6796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25BC9" w14:textId="77777777" w:rsidR="00FE6614" w:rsidRDefault="00C237EF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C7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FE6614">
        <w:rPr>
          <w:rFonts w:ascii="Times New Roman" w:hAnsi="Times New Roman" w:cs="Times New Roman"/>
          <w:b/>
          <w:bCs/>
          <w:sz w:val="28"/>
          <w:szCs w:val="28"/>
        </w:rPr>
        <w:t>карты комплаенс-рисков,</w:t>
      </w:r>
    </w:p>
    <w:p w14:paraId="525DB5A4" w14:textId="77777777" w:rsidR="00BD5A82" w:rsidRDefault="00BD5A82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E6614">
        <w:rPr>
          <w:rFonts w:ascii="Times New Roman" w:hAnsi="Times New Roman" w:cs="Times New Roman"/>
          <w:b/>
          <w:bCs/>
          <w:sz w:val="28"/>
          <w:szCs w:val="28"/>
        </w:rPr>
        <w:t>лана мероприятий («дорожной карты»)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6614">
        <w:rPr>
          <w:rFonts w:ascii="Times New Roman" w:hAnsi="Times New Roman" w:cs="Times New Roman"/>
          <w:b/>
          <w:bCs/>
          <w:sz w:val="28"/>
          <w:szCs w:val="28"/>
        </w:rPr>
        <w:t>по</w:t>
      </w:r>
    </w:p>
    <w:p w14:paraId="19831033" w14:textId="700E3CBA" w:rsidR="00BD5A82" w:rsidRDefault="00FE6614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снижению</w:t>
      </w:r>
      <w:r w:rsidR="00BD5A82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</w:rPr>
        <w:t>омпл</w:t>
      </w:r>
      <w:r w:rsidR="00BD5A82">
        <w:rPr>
          <w:rFonts w:ascii="Times New Roman" w:hAnsi="Times New Roman" w:cs="Times New Roman"/>
          <w:b/>
          <w:bCs/>
          <w:sz w:val="28"/>
          <w:szCs w:val="28"/>
        </w:rPr>
        <w:t xml:space="preserve">аенс-рисков и ключевых </w:t>
      </w:r>
    </w:p>
    <w:p w14:paraId="691D8F2E" w14:textId="77777777" w:rsidR="00BD5A82" w:rsidRDefault="00BD5A82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показателей эффективности антимонопольного</w:t>
      </w:r>
    </w:p>
    <w:p w14:paraId="62271776" w14:textId="77777777" w:rsidR="00BD5A82" w:rsidRDefault="00BD5A82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комплаенса </w:t>
      </w:r>
      <w:r w:rsidR="00C237EF" w:rsidRPr="00780C7B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37EF" w:rsidRPr="00780C7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14:paraId="0407C7F9" w14:textId="10BBEF06" w:rsidR="00CB0E69" w:rsidRPr="00780C7B" w:rsidRDefault="00C237EF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80C7B">
        <w:rPr>
          <w:rFonts w:ascii="Times New Roman" w:hAnsi="Times New Roman" w:cs="Times New Roman"/>
          <w:b/>
          <w:bCs/>
          <w:sz w:val="28"/>
          <w:szCs w:val="28"/>
        </w:rPr>
        <w:t>Роговское в городе Москве</w:t>
      </w:r>
    </w:p>
    <w:p w14:paraId="5311F5D1" w14:textId="2638E1B6" w:rsidR="00C237EF" w:rsidRDefault="00C237EF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F37D4B6" w14:textId="77777777" w:rsidR="001D6796" w:rsidRPr="00780C7B" w:rsidRDefault="001D6796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3D4D217" w14:textId="3B7B1A2A" w:rsidR="00C237EF" w:rsidRDefault="00BD5A82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780C7B">
        <w:rPr>
          <w:rFonts w:ascii="Times New Roman" w:hAnsi="Times New Roman" w:cs="Times New Roman"/>
          <w:sz w:val="28"/>
          <w:szCs w:val="28"/>
        </w:rPr>
        <w:t>В</w:t>
      </w:r>
      <w:r w:rsidRPr="00B72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B725DE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25DE">
        <w:rPr>
          <w:rFonts w:ascii="Times New Roman" w:hAnsi="Times New Roman" w:cs="Times New Roman"/>
          <w:sz w:val="28"/>
          <w:szCs w:val="28"/>
        </w:rPr>
        <w:t xml:space="preserve"> «е» пункта 2 Национального плана развития конкуренции в Российской Федерации на 2018 - 2020 годы, утвержденного Указом Президента РФ от 21.12.2017 № 618 «Об основных направлениях государственной</w:t>
      </w:r>
      <w:r w:rsidR="00B567D1">
        <w:rPr>
          <w:rFonts w:ascii="Times New Roman" w:hAnsi="Times New Roman" w:cs="Times New Roman"/>
          <w:sz w:val="28"/>
          <w:szCs w:val="28"/>
        </w:rPr>
        <w:t xml:space="preserve"> </w:t>
      </w:r>
      <w:r w:rsidRPr="00B725DE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B567D1">
        <w:rPr>
          <w:rFonts w:ascii="Times New Roman" w:hAnsi="Times New Roman" w:cs="Times New Roman"/>
          <w:sz w:val="28"/>
          <w:szCs w:val="28"/>
        </w:rPr>
        <w:t xml:space="preserve"> </w:t>
      </w:r>
      <w:r w:rsidRPr="00B725DE">
        <w:rPr>
          <w:rFonts w:ascii="Times New Roman" w:hAnsi="Times New Roman" w:cs="Times New Roman"/>
          <w:sz w:val="28"/>
          <w:szCs w:val="28"/>
        </w:rPr>
        <w:t>по</w:t>
      </w:r>
      <w:r w:rsidR="00B567D1">
        <w:rPr>
          <w:rFonts w:ascii="Times New Roman" w:hAnsi="Times New Roman" w:cs="Times New Roman"/>
          <w:sz w:val="28"/>
          <w:szCs w:val="28"/>
        </w:rPr>
        <w:t xml:space="preserve"> </w:t>
      </w:r>
      <w:r w:rsidRPr="00B725DE">
        <w:rPr>
          <w:rFonts w:ascii="Times New Roman" w:hAnsi="Times New Roman" w:cs="Times New Roman"/>
          <w:sz w:val="28"/>
          <w:szCs w:val="28"/>
        </w:rPr>
        <w:t xml:space="preserve"> развитию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, пунктом 2 </w:t>
      </w:r>
      <w:r w:rsidR="00B5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Устав</w:t>
      </w:r>
      <w:r w:rsidR="0010716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 Роговское,</w:t>
      </w:r>
      <w:r w:rsidR="00107162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поселения Роговское в городе Москве от 06.03.2023 № 16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поселения Роговское в городе Москве»,</w:t>
      </w:r>
    </w:p>
    <w:p w14:paraId="4899FF14" w14:textId="608F8581" w:rsidR="00BD5A82" w:rsidRDefault="00BD5A82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48C41A7C" w14:textId="77777777" w:rsidR="001D6796" w:rsidRDefault="001D6796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736AC641" w14:textId="0E5441C0" w:rsidR="00297584" w:rsidRPr="00780C7B" w:rsidRDefault="00194C60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780C7B">
        <w:rPr>
          <w:rFonts w:ascii="Times New Roman" w:hAnsi="Times New Roman" w:cs="Times New Roman"/>
          <w:sz w:val="28"/>
          <w:szCs w:val="28"/>
        </w:rPr>
        <w:t xml:space="preserve">1. </w:t>
      </w:r>
      <w:r w:rsidR="00CB0E69" w:rsidRPr="00780C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33A9E">
        <w:rPr>
          <w:rFonts w:ascii="Times New Roman" w:hAnsi="Times New Roman" w:cs="Times New Roman"/>
          <w:sz w:val="28"/>
          <w:szCs w:val="28"/>
        </w:rPr>
        <w:t xml:space="preserve">карту рисков </w:t>
      </w:r>
      <w:r w:rsidR="00B358EE">
        <w:rPr>
          <w:rFonts w:ascii="Times New Roman" w:hAnsi="Times New Roman" w:cs="Times New Roman"/>
          <w:sz w:val="28"/>
          <w:szCs w:val="28"/>
        </w:rPr>
        <w:t xml:space="preserve">нарушения антимонопольного законодательства в </w:t>
      </w:r>
      <w:r w:rsidR="007A61FF" w:rsidRPr="00780C7B">
        <w:rPr>
          <w:rFonts w:ascii="Times New Roman" w:hAnsi="Times New Roman" w:cs="Times New Roman"/>
          <w:sz w:val="28"/>
          <w:szCs w:val="28"/>
        </w:rPr>
        <w:t>администрации поселения Роговское в</w:t>
      </w:r>
      <w:r w:rsidR="00CB0E69" w:rsidRPr="00780C7B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7A61FF" w:rsidRPr="00780C7B">
        <w:rPr>
          <w:rFonts w:ascii="Times New Roman" w:hAnsi="Times New Roman" w:cs="Times New Roman"/>
          <w:sz w:val="28"/>
          <w:szCs w:val="28"/>
        </w:rPr>
        <w:t>е</w:t>
      </w:r>
      <w:r w:rsidR="00CB0E69" w:rsidRPr="00780C7B">
        <w:rPr>
          <w:rFonts w:ascii="Times New Roman" w:hAnsi="Times New Roman" w:cs="Times New Roman"/>
          <w:sz w:val="28"/>
          <w:szCs w:val="28"/>
        </w:rPr>
        <w:t xml:space="preserve"> Москв</w:t>
      </w:r>
      <w:r w:rsidR="007A61FF" w:rsidRPr="00780C7B">
        <w:rPr>
          <w:rFonts w:ascii="Times New Roman" w:hAnsi="Times New Roman" w:cs="Times New Roman"/>
          <w:sz w:val="28"/>
          <w:szCs w:val="28"/>
        </w:rPr>
        <w:t>е</w:t>
      </w:r>
      <w:r w:rsidR="00107162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7A61FF" w:rsidRPr="00780C7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B0E69" w:rsidRPr="00780C7B">
        <w:rPr>
          <w:rFonts w:ascii="Times New Roman" w:hAnsi="Times New Roman" w:cs="Times New Roman"/>
          <w:sz w:val="28"/>
          <w:szCs w:val="28"/>
        </w:rPr>
        <w:t>приложени</w:t>
      </w:r>
      <w:r w:rsidR="00C2054A" w:rsidRPr="00780C7B">
        <w:rPr>
          <w:rFonts w:ascii="Times New Roman" w:hAnsi="Times New Roman" w:cs="Times New Roman"/>
          <w:sz w:val="28"/>
          <w:szCs w:val="28"/>
        </w:rPr>
        <w:t>ю 1 к настоящему распоряжению.</w:t>
      </w:r>
    </w:p>
    <w:p w14:paraId="3B0AAE6E" w14:textId="4F85BDDE" w:rsidR="00297584" w:rsidRDefault="00194C60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780C7B">
        <w:rPr>
          <w:rFonts w:ascii="Times New Roman" w:hAnsi="Times New Roman" w:cs="Times New Roman"/>
          <w:sz w:val="28"/>
          <w:szCs w:val="28"/>
        </w:rPr>
        <w:t>2.</w:t>
      </w:r>
      <w:r w:rsidR="00A33A9E">
        <w:rPr>
          <w:rFonts w:ascii="Times New Roman" w:hAnsi="Times New Roman" w:cs="Times New Roman"/>
          <w:sz w:val="28"/>
          <w:szCs w:val="28"/>
        </w:rPr>
        <w:t xml:space="preserve"> </w:t>
      </w:r>
      <w:r w:rsidR="00297584" w:rsidRPr="00780C7B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A33A9E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снижению </w:t>
      </w:r>
      <w:r w:rsidR="00B358EE">
        <w:rPr>
          <w:rFonts w:ascii="Times New Roman" w:hAnsi="Times New Roman" w:cs="Times New Roman"/>
          <w:sz w:val="28"/>
          <w:szCs w:val="28"/>
        </w:rPr>
        <w:t>рисков</w:t>
      </w:r>
      <w:r w:rsidR="00B358EE" w:rsidRPr="00780C7B">
        <w:rPr>
          <w:rFonts w:ascii="Times New Roman" w:hAnsi="Times New Roman" w:cs="Times New Roman"/>
          <w:sz w:val="28"/>
          <w:szCs w:val="28"/>
        </w:rPr>
        <w:t xml:space="preserve"> </w:t>
      </w:r>
      <w:r w:rsidR="00B358EE">
        <w:rPr>
          <w:rFonts w:ascii="Times New Roman" w:hAnsi="Times New Roman" w:cs="Times New Roman"/>
          <w:sz w:val="28"/>
          <w:szCs w:val="28"/>
        </w:rPr>
        <w:t xml:space="preserve">нарушения антимонопольного законодательства в </w:t>
      </w:r>
      <w:r w:rsidR="00297584" w:rsidRPr="00780C7B">
        <w:rPr>
          <w:rFonts w:ascii="Times New Roman" w:hAnsi="Times New Roman" w:cs="Times New Roman"/>
          <w:sz w:val="28"/>
          <w:szCs w:val="28"/>
        </w:rPr>
        <w:t>администрации поселения Роговское в городе Москве на 2023 год согласно приложению 2 к настоящему распоряжению.</w:t>
      </w:r>
    </w:p>
    <w:p w14:paraId="178A9061" w14:textId="6257B142" w:rsidR="00A33A9E" w:rsidRDefault="00A33A9E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ключевы</w:t>
      </w:r>
      <w:r w:rsidR="00B505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505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в </w:t>
      </w:r>
      <w:r w:rsidRPr="00780C7B">
        <w:rPr>
          <w:rFonts w:ascii="Times New Roman" w:hAnsi="Times New Roman" w:cs="Times New Roman"/>
          <w:sz w:val="28"/>
          <w:szCs w:val="28"/>
        </w:rPr>
        <w:t>администрации поселения Роговское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8EE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</w:t>
      </w:r>
      <w:r w:rsidRPr="00780C7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0C7B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14:paraId="59382198" w14:textId="596D9E48" w:rsidR="00B567D1" w:rsidRDefault="00B567D1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5D5E16BB" w14:textId="77777777" w:rsidR="00B567D1" w:rsidRPr="00780C7B" w:rsidRDefault="00B567D1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0F565BD1" w14:textId="77777777" w:rsidR="00B567D1" w:rsidRDefault="00B567D1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42F5782D" w14:textId="7595CFEB" w:rsidR="00DE3B70" w:rsidRPr="00780C7B" w:rsidRDefault="00107162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B70" w:rsidRPr="00780C7B">
        <w:rPr>
          <w:rFonts w:ascii="Times New Roman" w:hAnsi="Times New Roman" w:cs="Times New Roman"/>
          <w:sz w:val="28"/>
          <w:szCs w:val="28"/>
        </w:rPr>
        <w:t xml:space="preserve">. </w:t>
      </w:r>
      <w:r w:rsidR="00DE3B7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E3B70" w:rsidRPr="00780C7B">
        <w:rPr>
          <w:rFonts w:ascii="Times New Roman" w:hAnsi="Times New Roman" w:cs="Times New Roman"/>
          <w:sz w:val="28"/>
          <w:szCs w:val="28"/>
        </w:rPr>
        <w:t>карту</w:t>
      </w:r>
      <w:r w:rsidR="00DE3B70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</w:t>
      </w:r>
      <w:r w:rsidR="00DE3B70" w:rsidRPr="00780C7B">
        <w:rPr>
          <w:rFonts w:ascii="Times New Roman" w:hAnsi="Times New Roman" w:cs="Times New Roman"/>
          <w:sz w:val="28"/>
          <w:szCs w:val="28"/>
        </w:rPr>
        <w:t xml:space="preserve"> </w:t>
      </w:r>
      <w:r w:rsidR="00DE3B70">
        <w:rPr>
          <w:rFonts w:ascii="Times New Roman" w:hAnsi="Times New Roman" w:cs="Times New Roman"/>
          <w:sz w:val="28"/>
          <w:szCs w:val="28"/>
        </w:rPr>
        <w:t xml:space="preserve">администрации поселения Роговское в городе Москве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DE3B70" w:rsidRPr="00780C7B">
        <w:rPr>
          <w:rFonts w:ascii="Times New Roman" w:hAnsi="Times New Roman" w:cs="Times New Roman"/>
          <w:sz w:val="28"/>
          <w:szCs w:val="28"/>
        </w:rPr>
        <w:t>на официальном сайте администрации поселения Роговское в городе Москве в информационно телекоммуникационной сети «Интернет».</w:t>
      </w:r>
    </w:p>
    <w:p w14:paraId="1AF66D41" w14:textId="001BE00A" w:rsidR="00297584" w:rsidRPr="00780C7B" w:rsidRDefault="00107162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4C60" w:rsidRPr="00780C7B">
        <w:rPr>
          <w:rFonts w:ascii="Times New Roman" w:hAnsi="Times New Roman" w:cs="Times New Roman"/>
          <w:sz w:val="28"/>
          <w:szCs w:val="28"/>
        </w:rPr>
        <w:t>.</w:t>
      </w:r>
      <w:r w:rsidR="002A10AA" w:rsidRPr="00780C7B">
        <w:rPr>
          <w:rFonts w:ascii="Times New Roman" w:hAnsi="Times New Roman" w:cs="Times New Roman"/>
          <w:sz w:val="28"/>
          <w:szCs w:val="28"/>
        </w:rPr>
        <w:t xml:space="preserve">  </w:t>
      </w:r>
      <w:r w:rsidR="00297584" w:rsidRPr="00780C7B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принятия.</w:t>
      </w:r>
    </w:p>
    <w:p w14:paraId="0728478A" w14:textId="52F7C2E6" w:rsidR="00297584" w:rsidRPr="00780C7B" w:rsidRDefault="00107162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4C60" w:rsidRPr="00780C7B">
        <w:rPr>
          <w:rFonts w:ascii="Times New Roman" w:hAnsi="Times New Roman" w:cs="Times New Roman"/>
          <w:sz w:val="28"/>
          <w:szCs w:val="28"/>
        </w:rPr>
        <w:t xml:space="preserve">. </w:t>
      </w:r>
      <w:r w:rsidR="00297584" w:rsidRPr="00780C7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2A10AA" w:rsidRPr="00780C7B">
        <w:rPr>
          <w:rFonts w:ascii="Times New Roman" w:hAnsi="Times New Roman" w:cs="Times New Roman"/>
          <w:sz w:val="28"/>
          <w:szCs w:val="28"/>
        </w:rPr>
        <w:t>распоряжения</w:t>
      </w:r>
      <w:r w:rsidR="00297584" w:rsidRPr="00780C7B">
        <w:rPr>
          <w:rFonts w:ascii="Times New Roman" w:hAnsi="Times New Roman" w:cs="Times New Roman"/>
          <w:sz w:val="28"/>
          <w:szCs w:val="28"/>
        </w:rPr>
        <w:t xml:space="preserve"> остается за главой администрации поселения Роговское в городе Москве.</w:t>
      </w:r>
    </w:p>
    <w:p w14:paraId="2B86D575" w14:textId="77777777" w:rsidR="00297584" w:rsidRPr="00780C7B" w:rsidRDefault="00297584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16388D5A" w14:textId="77777777" w:rsidR="00DE3B70" w:rsidRPr="00780C7B" w:rsidRDefault="00DE3B70" w:rsidP="00B567D1">
      <w:pPr>
        <w:spacing w:after="0" w:line="240" w:lineRule="auto"/>
        <w:ind w:right="-2" w:firstLine="390"/>
        <w:jc w:val="both"/>
        <w:rPr>
          <w:rFonts w:ascii="Times New Roman" w:hAnsi="Times New Roman" w:cs="Times New Roman"/>
          <w:sz w:val="28"/>
          <w:szCs w:val="28"/>
        </w:rPr>
      </w:pPr>
    </w:p>
    <w:p w14:paraId="776B8509" w14:textId="624508C9" w:rsidR="00C237EF" w:rsidRPr="00780C7B" w:rsidRDefault="00297584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C7B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80C7B">
        <w:rPr>
          <w:rFonts w:ascii="Times New Roman" w:hAnsi="Times New Roman" w:cs="Times New Roman"/>
          <w:b/>
          <w:bCs/>
          <w:sz w:val="28"/>
          <w:szCs w:val="28"/>
        </w:rPr>
        <w:tab/>
        <w:t>А.В. Тавлеев</w:t>
      </w:r>
    </w:p>
    <w:p w14:paraId="6DFFCE88" w14:textId="09A32FD2" w:rsidR="00C237EF" w:rsidRPr="00780C7B" w:rsidRDefault="00C237EF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07D1989" w14:textId="6A496DD7" w:rsidR="00297584" w:rsidRDefault="00297584" w:rsidP="00B567D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8E1AF2E" w14:textId="77777777" w:rsidR="00E96C2A" w:rsidRDefault="00E96C2A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416BDF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AF9C88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094146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7DBB19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4D2271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54C246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296779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8939CD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663104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93BBAA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54AEE8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0EE08D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248191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C46AB1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F95B27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3182B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665B6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06A485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8983A7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A4BA8A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F2EF92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450F24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367736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1F5B3C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D1359C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4F3906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39D978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1881D3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2EFEDE" w14:textId="77777777" w:rsidR="001D6796" w:rsidRDefault="001D6796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DF39C" w14:textId="77777777" w:rsidR="00107033" w:rsidRDefault="00107033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8DFD53" w14:textId="77777777" w:rsidR="00107033" w:rsidRDefault="00107033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8E76AE" w14:textId="77777777" w:rsidR="00107033" w:rsidRDefault="00107033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CCA9BB" w14:textId="77777777" w:rsidR="00107033" w:rsidRDefault="00107033" w:rsidP="0029758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27307F" w14:textId="77777777" w:rsidR="008A1DA0" w:rsidRDefault="00A75634" w:rsidP="008A1DA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  <w:sectPr w:rsidR="008A1DA0" w:rsidSect="00B567D1">
          <w:footnotePr>
            <w:numRestart w:val="eachSect"/>
          </w:footnotePr>
          <w:pgSz w:w="11906" w:h="16838"/>
          <w:pgMar w:top="425" w:right="991" w:bottom="567" w:left="993" w:header="0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29948488"/>
    </w:p>
    <w:p w14:paraId="33C71472" w14:textId="6E034D6E" w:rsidR="00297584" w:rsidRPr="00775CDA" w:rsidRDefault="00297584" w:rsidP="008A1DA0">
      <w:pPr>
        <w:tabs>
          <w:tab w:val="left" w:pos="23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768258A" w14:textId="0CDE34C2" w:rsidR="00297584" w:rsidRPr="00775CDA" w:rsidRDefault="00297584" w:rsidP="008A1DA0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 </w:t>
      </w:r>
    </w:p>
    <w:p w14:paraId="71750DF3" w14:textId="77777777" w:rsidR="00297584" w:rsidRPr="00775CDA" w:rsidRDefault="00297584" w:rsidP="008A1DA0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>поселения Роговское в городе Москве</w:t>
      </w:r>
    </w:p>
    <w:p w14:paraId="32A515FE" w14:textId="0C1AB8A3" w:rsidR="00297584" w:rsidRDefault="00806333" w:rsidP="008A1DA0">
      <w:pPr>
        <w:tabs>
          <w:tab w:val="left" w:pos="2130"/>
          <w:tab w:val="left" w:pos="5835"/>
          <w:tab w:val="right" w:pos="158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7584" w:rsidRPr="00775CDA">
        <w:rPr>
          <w:rFonts w:ascii="Times New Roman" w:hAnsi="Times New Roman" w:cs="Times New Roman"/>
          <w:sz w:val="28"/>
          <w:szCs w:val="28"/>
        </w:rPr>
        <w:t xml:space="preserve">от </w:t>
      </w:r>
      <w:r w:rsidR="00DE3B70">
        <w:rPr>
          <w:rFonts w:ascii="Times New Roman" w:hAnsi="Times New Roman" w:cs="Times New Roman"/>
          <w:sz w:val="28"/>
          <w:szCs w:val="28"/>
        </w:rPr>
        <w:t>15</w:t>
      </w:r>
      <w:r w:rsidR="00297584" w:rsidRPr="00775CDA">
        <w:rPr>
          <w:rFonts w:ascii="Times New Roman" w:hAnsi="Times New Roman" w:cs="Times New Roman"/>
          <w:sz w:val="28"/>
          <w:szCs w:val="28"/>
        </w:rPr>
        <w:t>.</w:t>
      </w:r>
      <w:r w:rsidR="00F00288" w:rsidRPr="00775CDA">
        <w:rPr>
          <w:rFonts w:ascii="Times New Roman" w:hAnsi="Times New Roman" w:cs="Times New Roman"/>
          <w:sz w:val="28"/>
          <w:szCs w:val="28"/>
        </w:rPr>
        <w:t>0</w:t>
      </w:r>
      <w:r w:rsidR="00DE3B70">
        <w:rPr>
          <w:rFonts w:ascii="Times New Roman" w:hAnsi="Times New Roman" w:cs="Times New Roman"/>
          <w:sz w:val="28"/>
          <w:szCs w:val="28"/>
        </w:rPr>
        <w:t>3</w:t>
      </w:r>
      <w:r w:rsidR="00297584" w:rsidRPr="00775CDA">
        <w:rPr>
          <w:rFonts w:ascii="Times New Roman" w:hAnsi="Times New Roman" w:cs="Times New Roman"/>
          <w:sz w:val="28"/>
          <w:szCs w:val="28"/>
        </w:rPr>
        <w:t>.202</w:t>
      </w:r>
      <w:r w:rsidR="00F00288" w:rsidRPr="00775CDA">
        <w:rPr>
          <w:rFonts w:ascii="Times New Roman" w:hAnsi="Times New Roman" w:cs="Times New Roman"/>
          <w:sz w:val="28"/>
          <w:szCs w:val="28"/>
        </w:rPr>
        <w:t>3</w:t>
      </w:r>
      <w:r w:rsidR="00297584" w:rsidRPr="00775CDA">
        <w:rPr>
          <w:rFonts w:ascii="Times New Roman" w:hAnsi="Times New Roman" w:cs="Times New Roman"/>
          <w:sz w:val="28"/>
          <w:szCs w:val="28"/>
        </w:rPr>
        <w:t xml:space="preserve"> №</w:t>
      </w:r>
      <w:r w:rsidR="00DE3B70">
        <w:rPr>
          <w:rFonts w:ascii="Times New Roman" w:hAnsi="Times New Roman" w:cs="Times New Roman"/>
          <w:sz w:val="28"/>
          <w:szCs w:val="28"/>
        </w:rPr>
        <w:t>1</w:t>
      </w:r>
      <w:r w:rsidR="00F00288" w:rsidRPr="00775CDA">
        <w:rPr>
          <w:rFonts w:ascii="Times New Roman" w:hAnsi="Times New Roman" w:cs="Times New Roman"/>
          <w:sz w:val="28"/>
          <w:szCs w:val="28"/>
        </w:rPr>
        <w:t>7</w:t>
      </w:r>
    </w:p>
    <w:p w14:paraId="7829F923" w14:textId="7D47AF31" w:rsidR="00806333" w:rsidRDefault="00806333" w:rsidP="00806333">
      <w:pPr>
        <w:tabs>
          <w:tab w:val="left" w:pos="2130"/>
          <w:tab w:val="left" w:pos="5835"/>
          <w:tab w:val="right" w:pos="158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8F831" w14:textId="51D22BF7" w:rsidR="00806333" w:rsidRDefault="00806333" w:rsidP="00806333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</w:t>
      </w:r>
    </w:p>
    <w:p w14:paraId="16C6C7A7" w14:textId="689BC1D5" w:rsidR="00806333" w:rsidRPr="00775CDA" w:rsidRDefault="00806333" w:rsidP="00806333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поселения Роговское в городе Москве</w:t>
      </w:r>
      <w:r w:rsidR="005E7091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14:paraId="23F51162" w14:textId="77777777" w:rsidR="00297584" w:rsidRPr="00775CDA" w:rsidRDefault="00297584" w:rsidP="0024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15" w:type="dxa"/>
        <w:tblInd w:w="93" w:type="dxa"/>
        <w:tblLook w:val="04A0" w:firstRow="1" w:lastRow="0" w:firstColumn="1" w:lastColumn="0" w:noHBand="0" w:noVBand="1"/>
      </w:tblPr>
      <w:tblGrid>
        <w:gridCol w:w="1889"/>
        <w:gridCol w:w="3371"/>
        <w:gridCol w:w="3544"/>
        <w:gridCol w:w="3685"/>
        <w:gridCol w:w="1816"/>
        <w:gridCol w:w="1610"/>
      </w:tblGrid>
      <w:tr w:rsidR="0040488B" w:rsidRPr="0040488B" w14:paraId="5E905202" w14:textId="77777777" w:rsidTr="0040488B">
        <w:trPr>
          <w:trHeight w:val="1005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4834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риска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0D007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риска (описание)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6DEB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Причины и условия возникновения (описание)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A8DE3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меры по минимизации и устранению рисков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21C2D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(отсутствие) остаточных рисков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B499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риска</w:t>
            </w:r>
          </w:p>
        </w:tc>
      </w:tr>
      <w:tr w:rsidR="0040488B" w:rsidRPr="0040488B" w14:paraId="11DF50EC" w14:textId="77777777" w:rsidTr="0040488B">
        <w:trPr>
          <w:trHeight w:val="1036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D74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61A" w14:textId="77777777" w:rsidR="0040488B" w:rsidRPr="0040488B" w:rsidRDefault="0040488B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сроков оказания государственных услуг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A0EB" w14:textId="77777777" w:rsidR="0040488B" w:rsidRPr="0040488B" w:rsidRDefault="0040488B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ослабление контроля за процедурой предоставления государственной услуги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94E" w14:textId="77777777" w:rsidR="0040488B" w:rsidRPr="0040488B" w:rsidRDefault="0040488B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государственных услуг в строгом соответствии с распорядительными документами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F8B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1B3A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40488B" w:rsidRPr="0040488B" w14:paraId="54287CC0" w14:textId="77777777" w:rsidTr="0040488B">
        <w:trPr>
          <w:trHeight w:val="126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0D6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6F0" w14:textId="77777777" w:rsidR="0040488B" w:rsidRPr="0040488B" w:rsidRDefault="0040488B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ответов на обращения физических и юридических лиц с нарушением срока, предусмотренного законодательством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CD2" w14:textId="77777777" w:rsidR="0040488B" w:rsidRPr="0040488B" w:rsidRDefault="0040488B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недостаточный уровень внутреннего контроля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0A5" w14:textId="77777777" w:rsidR="0040488B" w:rsidRPr="0040488B" w:rsidRDefault="0040488B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мониторинга контрольных сроков и содержания ответов на обращение. Осуществление контроля по уровню подчиненности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F0F0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0D78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40488B" w:rsidRPr="0040488B" w14:paraId="114A7367" w14:textId="77777777" w:rsidTr="0040488B">
        <w:trPr>
          <w:trHeight w:val="212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885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незначительный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B6D5" w14:textId="77777777" w:rsidR="0040488B" w:rsidRPr="0040488B" w:rsidRDefault="0040488B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BEA" w14:textId="77777777" w:rsidR="0040488B" w:rsidRPr="0040488B" w:rsidRDefault="0040488B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недостаточный уровень внутреннего контроля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53C" w14:textId="77777777" w:rsidR="0040488B" w:rsidRPr="0040488B" w:rsidRDefault="0040488B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профессиональных навыков сотрудников контрактной службы. Оптимизация автоматизированных систем проведения процедур закупки.  Изучение практики применения норм законодательства о контрактной системе контролирующими органами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7D9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CC8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незначительный </w:t>
            </w:r>
          </w:p>
        </w:tc>
      </w:tr>
      <w:tr w:rsidR="0040488B" w:rsidRPr="0040488B" w14:paraId="2014E493" w14:textId="77777777" w:rsidTr="0040488B">
        <w:trPr>
          <w:trHeight w:val="274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BB9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незначительный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915" w14:textId="2DE8D480" w:rsidR="0040488B" w:rsidRPr="0040488B" w:rsidRDefault="0040488B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решения, нарушающее единообразие практики структурными подразделениями </w:t>
            </w:r>
            <w:r w:rsidR="00763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которое приводит или может привести к недопущению, ограничению или устранению конкуренции (конкурс на управление многоквартирными домами)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4A7" w14:textId="5A1A1898" w:rsidR="0040488B" w:rsidRPr="0040488B" w:rsidRDefault="0040488B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недостаточный уровень внутреннего контроля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5EC" w14:textId="7E4F9B60" w:rsidR="00772E21" w:rsidRDefault="00772E21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40488B"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роведение анализа ранее принятых решений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0488B"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  <w:p w14:paraId="5ABB4568" w14:textId="54EF6EF8" w:rsidR="0040488B" w:rsidRPr="0040488B" w:rsidRDefault="00772E21" w:rsidP="0040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40488B"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ыработка механизма обеспечения единой практики принятия решений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40488B"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овершенствование системы внутреннего контроля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F58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7A2" w14:textId="77777777" w:rsidR="0040488B" w:rsidRPr="0040488B" w:rsidRDefault="0040488B" w:rsidP="004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незначительный </w:t>
            </w:r>
          </w:p>
        </w:tc>
      </w:tr>
    </w:tbl>
    <w:p w14:paraId="290D99AB" w14:textId="0F31BC1D" w:rsidR="00AF73CD" w:rsidRPr="00775CDA" w:rsidRDefault="00AF73CD" w:rsidP="00AF73CD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9CD07C5" w14:textId="77777777" w:rsidR="00AF73CD" w:rsidRPr="00775CDA" w:rsidRDefault="00AF73CD" w:rsidP="00AF73CD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 </w:t>
      </w:r>
    </w:p>
    <w:p w14:paraId="19AFD175" w14:textId="77777777" w:rsidR="00AF73CD" w:rsidRPr="00775CDA" w:rsidRDefault="00AF73CD" w:rsidP="00AF73CD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>поселения Роговское в городе Москве</w:t>
      </w:r>
    </w:p>
    <w:p w14:paraId="3F0D832B" w14:textId="3A9F7A13" w:rsidR="0040488B" w:rsidRDefault="00AF73CD" w:rsidP="00AF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от </w:t>
      </w:r>
      <w:r w:rsidR="00301E7B">
        <w:rPr>
          <w:rFonts w:ascii="Times New Roman" w:hAnsi="Times New Roman" w:cs="Times New Roman"/>
          <w:sz w:val="28"/>
          <w:szCs w:val="28"/>
        </w:rPr>
        <w:t>15</w:t>
      </w:r>
      <w:r w:rsidRPr="00775CDA">
        <w:rPr>
          <w:rFonts w:ascii="Times New Roman" w:hAnsi="Times New Roman" w:cs="Times New Roman"/>
          <w:sz w:val="28"/>
          <w:szCs w:val="28"/>
        </w:rPr>
        <w:t>.0</w:t>
      </w:r>
      <w:r w:rsidR="00301E7B">
        <w:rPr>
          <w:rFonts w:ascii="Times New Roman" w:hAnsi="Times New Roman" w:cs="Times New Roman"/>
          <w:sz w:val="28"/>
          <w:szCs w:val="28"/>
        </w:rPr>
        <w:t>3</w:t>
      </w:r>
      <w:r w:rsidRPr="00775CD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301E7B">
        <w:rPr>
          <w:rFonts w:ascii="Times New Roman" w:hAnsi="Times New Roman" w:cs="Times New Roman"/>
          <w:sz w:val="28"/>
          <w:szCs w:val="28"/>
        </w:rPr>
        <w:t>1</w:t>
      </w:r>
      <w:r w:rsidRPr="00775CDA">
        <w:rPr>
          <w:rFonts w:ascii="Times New Roman" w:hAnsi="Times New Roman" w:cs="Times New Roman"/>
          <w:sz w:val="28"/>
          <w:szCs w:val="28"/>
        </w:rPr>
        <w:t>7</w:t>
      </w:r>
    </w:p>
    <w:p w14:paraId="27DB457F" w14:textId="77777777" w:rsidR="005E7091" w:rsidRDefault="005E7091" w:rsidP="005E7091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091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снижению рисков нарушения антимонопольного </w:t>
      </w:r>
    </w:p>
    <w:p w14:paraId="63074F70" w14:textId="2205F05B" w:rsidR="00AF73CD" w:rsidRPr="005E7091" w:rsidRDefault="005E7091" w:rsidP="005E7091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091">
        <w:rPr>
          <w:rFonts w:ascii="Times New Roman" w:hAnsi="Times New Roman" w:cs="Times New Roman"/>
          <w:sz w:val="28"/>
          <w:szCs w:val="28"/>
        </w:rPr>
        <w:t>законодательства в администрации поселения Роговское в городе Москве на 2023 год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936"/>
        <w:gridCol w:w="1940"/>
        <w:gridCol w:w="2440"/>
        <w:gridCol w:w="2268"/>
        <w:gridCol w:w="1701"/>
        <w:gridCol w:w="1276"/>
        <w:gridCol w:w="1843"/>
        <w:gridCol w:w="1984"/>
      </w:tblGrid>
      <w:tr w:rsidR="00AF73CD" w:rsidRPr="008115D8" w14:paraId="2C7A3EE2" w14:textId="77777777" w:rsidTr="007437BE">
        <w:trPr>
          <w:trHeight w:val="157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DB4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2AC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Риск нарушения антимонопольного законодательства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9FC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меры по минимизации и устранению рисков (согласно карте рисков)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8CB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Предложенные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231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1C0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553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Календарный план выполнения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B13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качества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B09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обмену информацией и мониторингу</w:t>
            </w:r>
          </w:p>
        </w:tc>
      </w:tr>
      <w:tr w:rsidR="00AF73CD" w:rsidRPr="008115D8" w14:paraId="69C878F4" w14:textId="77777777" w:rsidTr="007437BE">
        <w:trPr>
          <w:trHeight w:val="71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2C2E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D6DF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Нарушения при осуществлении закупок товаров, работ, услуг для обеспечения государственных нужд  путем утверждения  конкурсной документации, документации об аукционе, документации о проведении запроса предложений, определения содержания извещения о проведении запроса котировок, повлекшие нарушение антимонопольного законодательства.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1401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процесса подготовки закупочной документации на стадии согласования.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7940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Поддержание в актуальном состоянии правовой базы осуществления закупок товаров, работ, услуг для обеспечения государственных нужд.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Предварительная оценка каждым лицом, вовлеченным в процесс подготовки и согласования закупочной документации, последствий включения конкретных требований в описание объекта закупки в части </w:t>
            </w:r>
            <w:proofErr w:type="spellStart"/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непротиворечия</w:t>
            </w:r>
            <w:proofErr w:type="spellEnd"/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том числе антимонопольному законодательству. 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Детальное изучение и оценка всех факторов, влияющих на обоснование начальной (максимальной) цены контракта.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7514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Справочно-правовая система, содержащая актуальные нормативные правовые акты, регулирующие вопросы осуществления закупок товаров, работ, услуг для обеспечения государственных нужд.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Повышение квалификации сотрудников контрактных служб, контрактных управляющих.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Семинары и круглые столы с участием заказчиков.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Привлечение при разработке закупочной документации специалистов в конкретной сфере экономической деятельности (при необходимости).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383C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Персональная ответственность каждого лица, вовлеченного в процесс подготовки и согласования закупочной документации.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49F0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447F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Исключение случаев описания объекта закупки, влекущих ограничение количества участников закупки.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Исключение случаев нарушения порядка определения и обоснования начальной (максимальной) цены контракта.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7A7B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Информационное взаимодействие с заказчиками с целью выработки единых подходов, в том числе к описанию объекта закупки, к определению и обоснованию начальной (максимальной) цены контракта.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Мониторинг рассмотрения контрольными органами в сфере закупок, антимонопольным органом жалоб на действия (бездействие) субъектов контроля.</w:t>
            </w:r>
          </w:p>
        </w:tc>
      </w:tr>
      <w:tr w:rsidR="00AF73CD" w:rsidRPr="008115D8" w14:paraId="694AFE5B" w14:textId="77777777" w:rsidTr="007437BE">
        <w:trPr>
          <w:trHeight w:val="1033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124A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7F11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Нарушения при осуществлении закупок товаров, работ, услуг для обеспечения государственных нужд  путем принятия решения о допуске/недопуске участника, повлекшего нарушение антимонопольного законодательства.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9560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процесса принятия решений о допуске/недопуске участников к участию в конкурентных процедурах.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7AC9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Поддержание в актуальном состоянии правовой базы осуществления закупок товаров, работ, услуг для обеспечения государственных нужд.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Детальное изучение всех обстоятельств, влияющих на принятие решения о допуске/недопуске к участию в конкурентных процедурах.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Предварительная оценка последствий принятия каждым членом закупочной комиссии конкретного решения о допуске/недопуске к участию в конкурентной процедуре.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550C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Справочно-правовая система, содержащая актуальные нормативные правовые акты, регулирующие вопросы осуществления закупок товаров, работ, услуг для обеспечения государственных нужд.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Повышение квалификации сотрудников контрактных служб, контрактных управляющих, членов закупочных комиссий.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Семинары и круглые столы с участием заказчиков.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9A02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Повышенная персональная ответственность каждого члена закупочной комиссии, принимающего решение о допуске/недопуске к участию в конкурентных процедурах.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00E4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ED38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Исключение случаев принятия решений о допуске/недопуске участников к участию в конкурентных процедурах,  повлекших нарушение антимонопольного законодательства.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2E45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Информационное взаимодействие с заказчиками с целью выработки единых подходов, в том числе процедуре принятия решений о допуске/недопуске к участию в конкурентных процедурах.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Мониторинг рассмотрения контрольными органами в сфере закупок, антимонопольным органом жалоб на действия (бездействие) субъектов контроля.</w:t>
            </w:r>
          </w:p>
        </w:tc>
      </w:tr>
      <w:tr w:rsidR="00AF73CD" w:rsidRPr="008115D8" w14:paraId="164624EB" w14:textId="77777777" w:rsidTr="007437BE">
        <w:trPr>
          <w:trHeight w:val="65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DB78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98CE" w14:textId="6D7BC2C6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решения, нарушающего единообразие практики </w:t>
            </w:r>
            <w:r w:rsidR="0048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которое приводит или может привести к недопущению, ограничению или устранению конкуренции. (конкурс на управление многоквартирными домами)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0DC0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Проведение анализа ранее принятых решений.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Выработка механизмов обеспечения единой практики принятия решений. 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Совершенствование системы внутреннего контроля.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3C6A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Разработка бизнес-процессов принимаемых решений в целях недопущения нарушения единообразия практики органа исполнительной власти.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Разработка и утверждение критериев соответствия принимаемого решения ранее принятому решению в конкретной сфере общественных отношений.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3. Проведение дополнительной экспертизы проектов решений, принимаемых органом исполнительной власти, на предмет </w:t>
            </w:r>
            <w:proofErr w:type="spellStart"/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непротиворечия</w:t>
            </w:r>
            <w:proofErr w:type="spellEnd"/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ранее принятому решению в конкретной сфере общественных отношений.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9B28" w14:textId="6BB0AE45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Автоматизированные системы, исключающие принятие решения, нарушающего единообразие практики </w:t>
            </w:r>
            <w:r w:rsidR="0048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Регламент принятия решений </w:t>
            </w:r>
            <w:r w:rsidR="0048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администрацией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предусматривающий, в том числе критерии </w:t>
            </w:r>
            <w:proofErr w:type="spellStart"/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непротиворечия</w:t>
            </w:r>
            <w:proofErr w:type="spellEnd"/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принимаемого решения ранее принятому решению в конкретной сфере общественных отношений.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0F8C" w14:textId="4AAB9B5E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Персональная ответственность каждого лица, вовлеченного в процесс подготовки, согласования, принятия решений </w:t>
            </w:r>
            <w:r w:rsidR="0048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Повышенная ответственность лиц, осуществляющих экспертизу проектов решений, принимаемых </w:t>
            </w:r>
            <w:r w:rsidR="0048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администрацией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предмет </w:t>
            </w:r>
            <w:proofErr w:type="spellStart"/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непротиворечия</w:t>
            </w:r>
            <w:proofErr w:type="spellEnd"/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ранее принятому решению.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2250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103C" w14:textId="21AA122A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Исключение случаев принятия решений, нарушающих единообразие практики </w:t>
            </w:r>
            <w:r w:rsidR="0048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97F9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взаимодействие с органами, принимающими решения в смежных отраслях общественных правоотношений, с целью выработки единых подходов и принципов принятие решений.</w:t>
            </w:r>
          </w:p>
        </w:tc>
      </w:tr>
      <w:tr w:rsidR="00AF73CD" w:rsidRPr="008115D8" w14:paraId="6AB42761" w14:textId="77777777" w:rsidTr="007437BE">
        <w:trPr>
          <w:trHeight w:val="366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0FB5" w14:textId="77777777" w:rsidR="008115D8" w:rsidRPr="008115D8" w:rsidRDefault="008115D8" w:rsidP="0081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5F68" w14:textId="2E8FA63B" w:rsidR="008115D8" w:rsidRPr="008115D8" w:rsidRDefault="004874E6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8115D8"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одготовка ответов на обращения физических и юридических лиц с нарушением срока, предусмотренного законодательством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EBA7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Осуществление текущего контроля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3B76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Персональная ответственность лица, подготавливающего проекты ответов, в соответствие требованиям законодательства и иных нормативных правовых актов Российской Федерации, города Москвы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F6E2" w14:textId="79415558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Автоматизированные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0DD8" w14:textId="618E9B26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Персональная ответственность непосредственного исполнителя </w:t>
            </w: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Ответственность руководителя за соответствие сроков предоставление ответа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1E30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080E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Исключение случаев нарушения сроков предоставлении ответов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DB26" w14:textId="77777777" w:rsidR="008115D8" w:rsidRPr="008115D8" w:rsidRDefault="008115D8" w:rsidP="0081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сроков подготовки проектов ответов физическим и юридическим лицам</w:t>
            </w:r>
          </w:p>
        </w:tc>
      </w:tr>
    </w:tbl>
    <w:p w14:paraId="3221A9F4" w14:textId="77777777" w:rsidR="008115D8" w:rsidRDefault="008115D8" w:rsidP="005F4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D6BDB" w14:textId="77777777" w:rsidR="008A1DA0" w:rsidRDefault="008A1DA0" w:rsidP="005F4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A1DA0" w:rsidSect="008A1DA0">
          <w:footnotePr>
            <w:numRestart w:val="eachSect"/>
          </w:footnotePr>
          <w:pgSz w:w="16838" w:h="11906" w:orient="landscape"/>
          <w:pgMar w:top="567" w:right="425" w:bottom="425" w:left="567" w:header="0" w:footer="624" w:gutter="0"/>
          <w:pgNumType w:start="1"/>
          <w:cols w:space="708"/>
          <w:titlePg/>
          <w:docGrid w:linePitch="360"/>
        </w:sectPr>
      </w:pPr>
    </w:p>
    <w:p w14:paraId="55212CC9" w14:textId="77777777" w:rsidR="00F93FC1" w:rsidRDefault="00F93FC1" w:rsidP="009457C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CD8ED1" w14:textId="77777777" w:rsidR="00F93FC1" w:rsidRDefault="00F93FC1" w:rsidP="009457C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98ECBE" w14:textId="74C006B0" w:rsidR="009457C4" w:rsidRPr="00775CDA" w:rsidRDefault="009457C4" w:rsidP="009457C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E7091">
        <w:rPr>
          <w:rFonts w:ascii="Times New Roman" w:hAnsi="Times New Roman" w:cs="Times New Roman"/>
          <w:sz w:val="28"/>
          <w:szCs w:val="28"/>
        </w:rPr>
        <w:t>3</w:t>
      </w:r>
    </w:p>
    <w:p w14:paraId="10BEF8B0" w14:textId="77777777" w:rsidR="009457C4" w:rsidRPr="00775CDA" w:rsidRDefault="009457C4" w:rsidP="009457C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 </w:t>
      </w:r>
    </w:p>
    <w:p w14:paraId="09572C3E" w14:textId="77777777" w:rsidR="009457C4" w:rsidRPr="00775CDA" w:rsidRDefault="009457C4" w:rsidP="009457C4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>поселения Роговское в городе Москве</w:t>
      </w:r>
    </w:p>
    <w:p w14:paraId="7048F1C1" w14:textId="77777777" w:rsidR="009457C4" w:rsidRDefault="009457C4" w:rsidP="00945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75CD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5CDA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5CDA">
        <w:rPr>
          <w:rFonts w:ascii="Times New Roman" w:hAnsi="Times New Roman" w:cs="Times New Roman"/>
          <w:sz w:val="28"/>
          <w:szCs w:val="28"/>
        </w:rPr>
        <w:t>7</w:t>
      </w:r>
    </w:p>
    <w:p w14:paraId="5FE85E83" w14:textId="77777777" w:rsidR="008115D8" w:rsidRPr="008115D8" w:rsidRDefault="008115D8" w:rsidP="008115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98F902" w14:textId="77777777" w:rsidR="0032193D" w:rsidRPr="00C028B5" w:rsidRDefault="0032193D" w:rsidP="00321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28B5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8B5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28B5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</w:t>
      </w:r>
    </w:p>
    <w:p w14:paraId="2FF0D26E" w14:textId="77777777" w:rsidR="00F93FC1" w:rsidRDefault="0032193D" w:rsidP="00321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Роговское в </w:t>
      </w:r>
      <w:r w:rsidRPr="00C028B5">
        <w:rPr>
          <w:rFonts w:ascii="Times New Roman" w:hAnsi="Times New Roman" w:cs="Times New Roman"/>
          <w:sz w:val="28"/>
          <w:szCs w:val="28"/>
        </w:rPr>
        <w:t>городе Москв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14:paraId="4C9570A2" w14:textId="0C804557" w:rsidR="0032193D" w:rsidRPr="00C028B5" w:rsidRDefault="0032193D" w:rsidP="00321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</w:p>
    <w:p w14:paraId="1C0EC574" w14:textId="77777777" w:rsidR="0032193D" w:rsidRPr="00D17F52" w:rsidRDefault="0032193D" w:rsidP="0032193D">
      <w:pPr>
        <w:pStyle w:val="ConsPlusNormal"/>
        <w:rPr>
          <w:rFonts w:ascii="Times New Roman" w:hAnsi="Times New Roman" w:cs="Times New Roman"/>
          <w:sz w:val="12"/>
          <w:szCs w:val="12"/>
        </w:rPr>
      </w:pPr>
    </w:p>
    <w:p w14:paraId="7DB9BB5E" w14:textId="77777777" w:rsidR="0032193D" w:rsidRPr="00C028B5" w:rsidRDefault="0032193D" w:rsidP="003219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I. Для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 Роговское в городе Москве</w:t>
      </w:r>
      <w:r w:rsidRPr="00C028B5">
        <w:rPr>
          <w:rFonts w:ascii="Times New Roman" w:hAnsi="Times New Roman" w:cs="Times New Roman"/>
          <w:sz w:val="28"/>
          <w:szCs w:val="28"/>
        </w:rPr>
        <w:t xml:space="preserve"> в целом</w:t>
      </w:r>
    </w:p>
    <w:p w14:paraId="5956093F" w14:textId="77777777" w:rsidR="0032193D" w:rsidRPr="00D17F52" w:rsidRDefault="0032193D" w:rsidP="0032193D">
      <w:pPr>
        <w:pStyle w:val="ConsPlusNormal"/>
        <w:rPr>
          <w:rFonts w:ascii="Times New Roman" w:hAnsi="Times New Roman" w:cs="Times New Roman"/>
          <w:sz w:val="12"/>
          <w:szCs w:val="12"/>
        </w:rPr>
      </w:pPr>
    </w:p>
    <w:p w14:paraId="54AD98B7" w14:textId="2F13139B" w:rsidR="0032193D" w:rsidRPr="00C028B5" w:rsidRDefault="0032193D" w:rsidP="00F93FC1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>1.1.</w:t>
      </w:r>
      <w:r w:rsidR="00F93FC1">
        <w:rPr>
          <w:rFonts w:ascii="Times New Roman" w:hAnsi="Times New Roman" w:cs="Times New Roman"/>
          <w:sz w:val="28"/>
          <w:szCs w:val="28"/>
        </w:rPr>
        <w:t xml:space="preserve"> </w:t>
      </w:r>
      <w:r w:rsidRPr="00C028B5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комплаенса (далее - КПЭ) для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Роговское в городе Москве (далее по тексту – администрация) </w:t>
      </w:r>
      <w:r w:rsidRPr="00C028B5">
        <w:rPr>
          <w:rFonts w:ascii="Times New Roman" w:hAnsi="Times New Roman" w:cs="Times New Roman"/>
          <w:sz w:val="28"/>
          <w:szCs w:val="28"/>
        </w:rPr>
        <w:t>в целом являются:</w:t>
      </w:r>
    </w:p>
    <w:p w14:paraId="22C894BA" w14:textId="77777777" w:rsidR="0032193D" w:rsidRPr="00C028B5" w:rsidRDefault="0032193D" w:rsidP="00F93FC1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а) 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 за последние три года</w:t>
      </w:r>
      <w:r w:rsidRPr="00C028B5">
        <w:rPr>
          <w:rFonts w:ascii="Times New Roman" w:hAnsi="Times New Roman" w:cs="Times New Roman"/>
          <w:sz w:val="28"/>
          <w:szCs w:val="28"/>
        </w:rPr>
        <w:t>;</w:t>
      </w:r>
    </w:p>
    <w:p w14:paraId="03FE5ACC" w14:textId="77777777" w:rsidR="0032193D" w:rsidRPr="00C028B5" w:rsidRDefault="0032193D" w:rsidP="00F93FC1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б) доля проектов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14:paraId="4FEDF290" w14:textId="77777777" w:rsidR="0032193D" w:rsidRPr="00C028B5" w:rsidRDefault="0032193D" w:rsidP="00F93FC1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в) доля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законодательства.</w:t>
      </w:r>
    </w:p>
    <w:p w14:paraId="767F6FD3" w14:textId="46FDAFD4" w:rsidR="0032193D" w:rsidRDefault="0032193D" w:rsidP="00F93FC1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>1.2.</w:t>
      </w:r>
      <w:r w:rsidR="00F93FC1">
        <w:rPr>
          <w:rFonts w:ascii="Times New Roman" w:hAnsi="Times New Roman" w:cs="Times New Roman"/>
          <w:sz w:val="28"/>
          <w:szCs w:val="28"/>
        </w:rPr>
        <w:t xml:space="preserve"> </w:t>
      </w:r>
      <w:r w:rsidRPr="00C028B5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 за последние три года</w:t>
      </w:r>
      <w:r w:rsidRPr="00C028B5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11F1F8FA" w14:textId="0DA1567A" w:rsidR="0032193D" w:rsidRPr="00C028B5" w:rsidRDefault="00F93FC1" w:rsidP="00F93FC1">
      <w:pPr>
        <w:pStyle w:val="ConsPlusNormal"/>
        <w:ind w:left="709" w:right="28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255EEB7E" wp14:editId="1C208BA4">
                <wp:simplePos x="0" y="0"/>
                <wp:positionH relativeFrom="column">
                  <wp:posOffset>1697355</wp:posOffset>
                </wp:positionH>
                <wp:positionV relativeFrom="paragraph">
                  <wp:posOffset>128905</wp:posOffset>
                </wp:positionV>
                <wp:extent cx="1657350" cy="609601"/>
                <wp:effectExtent l="0" t="0" r="0" b="0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9275" y="246819"/>
                            <a:ext cx="470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2004" y="73667"/>
                            <a:ext cx="146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E4C1" w14:textId="77777777" w:rsidR="0032193D" w:rsidRDefault="0032193D" w:rsidP="0032193D">
                              <w:r>
                                <w:t>пп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28040" y="375724"/>
                            <a:ext cx="14732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36102" w14:textId="77777777" w:rsidR="0032193D" w:rsidRDefault="0032193D" w:rsidP="0032193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0070" y="35999"/>
                            <a:ext cx="22987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35E4E" w14:textId="77777777" w:rsidR="0032193D" w:rsidRDefault="0032193D" w:rsidP="0032193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400" y="141409"/>
                            <a:ext cx="33972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4E5D8" w14:textId="77777777" w:rsidR="0032193D" w:rsidRDefault="0032193D" w:rsidP="0032193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КСН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87375" y="271584"/>
                            <a:ext cx="22987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1F3B5" w14:textId="77777777" w:rsidR="0032193D" w:rsidRDefault="0032193D" w:rsidP="0032193D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4655" y="122359"/>
                            <a:ext cx="9080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38813" w14:textId="77777777" w:rsidR="0032193D" w:rsidRDefault="0032193D" w:rsidP="0032193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EEB7E" id="Полотно 20" o:spid="_x0000_s1026" editas="canvas" style="position:absolute;left:0;text-align:left;margin-left:133.65pt;margin-top:10.15pt;width:130.5pt;height:48pt;z-index:251658752" coordsize="1657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573;height:6096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5492,2468" to="10198,2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LkwgAAANsAAAAPAAAAZHJzL2Rvd25yZXYueG1sRE9NawIx&#10;EL0L/ocwghfRrBZ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AkP1LkwgAAANsAAAAPAAAA&#10;AAAAAAAAAAAAAAcCAABkcnMvZG93bnJldi54bWxQSwUGAAAAAAMAAwC3AAAA9gIAAAAA&#10;" strokeweight=".65pt"/>
                <v:rect id="Rectangle 6" o:spid="_x0000_s1029" style="position:absolute;left:8020;top:736;width:14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CA8E4C1" w14:textId="77777777" w:rsidR="0032193D" w:rsidRDefault="0032193D" w:rsidP="0032193D">
                        <w:r>
                          <w:t>пп</w:t>
                        </w:r>
                      </w:p>
                    </w:txbxContent>
                  </v:textbox>
                </v:rect>
                <v:rect id="Rectangle 7" o:spid="_x0000_s1030" style="position:absolute;left:8280;top:3757;width:1473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8B36102" w14:textId="77777777" w:rsidR="0032193D" w:rsidRDefault="0032193D" w:rsidP="0032193D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8" o:spid="_x0000_s1031" style="position:absolute;left:5600;top:359;width:2299;height:3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7B035E4E" w14:textId="77777777" w:rsidR="0032193D" w:rsidRDefault="0032193D" w:rsidP="0032193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КН</w:t>
                        </w:r>
                      </w:p>
                    </w:txbxContent>
                  </v:textbox>
                </v:rect>
                <v:rect id="Rectangle 9" o:spid="_x0000_s1032" style="position:absolute;left:254;top:1414;width:339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5094E5D8" w14:textId="77777777" w:rsidR="0032193D" w:rsidRDefault="0032193D" w:rsidP="0032193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КСН</w:t>
                        </w:r>
                      </w:p>
                    </w:txbxContent>
                  </v:textbox>
                </v:rect>
                <v:rect id="Rectangle 10" o:spid="_x0000_s1033" style="position:absolute;left:5873;top:2715;width:2299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3D41F3B5" w14:textId="77777777" w:rsidR="0032193D" w:rsidRDefault="0032193D" w:rsidP="0032193D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КН</w:t>
                        </w:r>
                      </w:p>
                    </w:txbxContent>
                  </v:textbox>
                </v:rect>
                <v:rect id="Rectangle 11" o:spid="_x0000_s1034" style="position:absolute;left:4146;top:1223;width:908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7F438813" w14:textId="77777777" w:rsidR="0032193D" w:rsidRDefault="0032193D" w:rsidP="0032193D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AE94419" w14:textId="26FE8782" w:rsidR="0032193D" w:rsidRPr="00D17F52" w:rsidRDefault="0032193D" w:rsidP="00F93FC1">
      <w:pPr>
        <w:pStyle w:val="ConsPlusNormal"/>
        <w:ind w:left="709" w:right="282" w:firstLine="1134"/>
        <w:rPr>
          <w:rFonts w:ascii="Times New Roman" w:hAnsi="Times New Roman" w:cs="Times New Roman"/>
          <w:sz w:val="12"/>
          <w:szCs w:val="12"/>
        </w:rPr>
      </w:pPr>
    </w:p>
    <w:p w14:paraId="31E62C2E" w14:textId="77777777" w:rsidR="0032193D" w:rsidRDefault="0032193D" w:rsidP="00F93FC1">
      <w:pPr>
        <w:pStyle w:val="ConsPlusNormal"/>
        <w:tabs>
          <w:tab w:val="center" w:pos="4677"/>
          <w:tab w:val="left" w:pos="6486"/>
        </w:tabs>
        <w:ind w:left="709" w:right="282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, где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639A3EB" w14:textId="77777777" w:rsidR="0032193D" w:rsidRPr="00C028B5" w:rsidRDefault="0032193D" w:rsidP="00F93FC1">
      <w:pPr>
        <w:pStyle w:val="ConsPlusNormal"/>
        <w:ind w:left="709" w:right="282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14:paraId="4C526BF3" w14:textId="77777777" w:rsidR="0032193D" w:rsidRPr="00D17F52" w:rsidRDefault="0032193D" w:rsidP="00F93FC1">
      <w:pPr>
        <w:pStyle w:val="ConsPlusNormal"/>
        <w:ind w:left="709" w:right="282" w:firstLine="1134"/>
        <w:rPr>
          <w:rFonts w:ascii="Times New Roman" w:hAnsi="Times New Roman" w:cs="Times New Roman"/>
          <w:sz w:val="12"/>
          <w:szCs w:val="12"/>
        </w:rPr>
      </w:pPr>
    </w:p>
    <w:p w14:paraId="1104339B" w14:textId="77777777" w:rsidR="0032193D" w:rsidRPr="00C028B5" w:rsidRDefault="0032193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;</w:t>
      </w:r>
    </w:p>
    <w:p w14:paraId="693C6B1E" w14:textId="60CA21CC" w:rsidR="0032193D" w:rsidRPr="00C028B5" w:rsidRDefault="0032193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>КН</w:t>
      </w:r>
      <w:r w:rsidRPr="00BD0653">
        <w:rPr>
          <w:rFonts w:ascii="Times New Roman" w:hAnsi="Times New Roman" w:cs="Times New Roman"/>
          <w:sz w:val="28"/>
          <w:szCs w:val="28"/>
        </w:rPr>
        <w:t>ПП</w:t>
      </w:r>
      <w:r w:rsidRPr="00C028B5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28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предшествующем периоде</w:t>
      </w:r>
      <w:r w:rsidRPr="00C028B5">
        <w:rPr>
          <w:rFonts w:ascii="Times New Roman" w:hAnsi="Times New Roman" w:cs="Times New Roman"/>
          <w:sz w:val="28"/>
          <w:szCs w:val="28"/>
        </w:rPr>
        <w:t>;</w:t>
      </w:r>
    </w:p>
    <w:p w14:paraId="4DE64560" w14:textId="0D4F2E09" w:rsidR="0032193D" w:rsidRDefault="0032193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>КН</w:t>
      </w:r>
      <w:r w:rsidRPr="00BD0653">
        <w:rPr>
          <w:rFonts w:ascii="Times New Roman" w:hAnsi="Times New Roman" w:cs="Times New Roman"/>
          <w:sz w:val="28"/>
          <w:szCs w:val="28"/>
        </w:rPr>
        <w:t>ОП</w:t>
      </w:r>
      <w:r w:rsidRPr="00C028B5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28B5"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14:paraId="31A5D6D4" w14:textId="77777777" w:rsidR="00F93FC1" w:rsidRPr="00C028B5" w:rsidRDefault="00F93FC1" w:rsidP="00F93FC1">
      <w:pPr>
        <w:pStyle w:val="ConsPlusNormal"/>
        <w:ind w:left="709" w:right="282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60047CC" w14:textId="77777777" w:rsidR="0032193D" w:rsidRPr="00D17F52" w:rsidRDefault="0032193D" w:rsidP="00F93FC1">
      <w:pPr>
        <w:pStyle w:val="ConsPlusNormal"/>
        <w:ind w:left="709" w:right="282" w:firstLine="1134"/>
        <w:rPr>
          <w:rFonts w:ascii="Times New Roman" w:hAnsi="Times New Roman" w:cs="Times New Roman"/>
          <w:sz w:val="12"/>
          <w:szCs w:val="12"/>
        </w:rPr>
      </w:pPr>
    </w:p>
    <w:p w14:paraId="23CF215F" w14:textId="77777777" w:rsidR="0032193D" w:rsidRPr="000B79AF" w:rsidRDefault="0032193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B79AF">
        <w:rPr>
          <w:rFonts w:ascii="Times New Roman" w:hAnsi="Times New Roman" w:cs="Times New Roman"/>
          <w:sz w:val="24"/>
          <w:szCs w:val="24"/>
        </w:rPr>
        <w:t xml:space="preserve">При расчете коэффициента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B79AF">
        <w:rPr>
          <w:rFonts w:ascii="Times New Roman" w:hAnsi="Times New Roman" w:cs="Times New Roman"/>
          <w:sz w:val="24"/>
          <w:szCs w:val="24"/>
        </w:rPr>
        <w:t xml:space="preserve"> под нарушением антимонопольного законодательства со стороны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B79AF">
        <w:rPr>
          <w:rFonts w:ascii="Times New Roman" w:hAnsi="Times New Roman" w:cs="Times New Roman"/>
          <w:sz w:val="24"/>
          <w:szCs w:val="24"/>
        </w:rPr>
        <w:t xml:space="preserve"> понимаются:</w:t>
      </w:r>
    </w:p>
    <w:p w14:paraId="5C3FFF32" w14:textId="77777777" w:rsidR="0032193D" w:rsidRPr="000B79AF" w:rsidRDefault="0032193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B79AF">
        <w:rPr>
          <w:rFonts w:ascii="Times New Roman" w:hAnsi="Times New Roman" w:cs="Times New Roman"/>
          <w:sz w:val="24"/>
          <w:szCs w:val="24"/>
        </w:rPr>
        <w:t xml:space="preserve">- возбужденные антимонопольным органом в отношении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B79AF">
        <w:rPr>
          <w:rFonts w:ascii="Times New Roman" w:hAnsi="Times New Roman" w:cs="Times New Roman"/>
          <w:sz w:val="24"/>
          <w:szCs w:val="24"/>
        </w:rPr>
        <w:t xml:space="preserve"> антимонопольные дела;</w:t>
      </w:r>
    </w:p>
    <w:p w14:paraId="1E2DF828" w14:textId="77777777" w:rsidR="0032193D" w:rsidRPr="000B79AF" w:rsidRDefault="0032193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B79AF">
        <w:rPr>
          <w:rFonts w:ascii="Times New Roman" w:hAnsi="Times New Roman" w:cs="Times New Roman"/>
          <w:sz w:val="24"/>
          <w:szCs w:val="24"/>
        </w:rPr>
        <w:t xml:space="preserve">- выданные антимонопольным органом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B79AF">
        <w:rPr>
          <w:rFonts w:ascii="Times New Roman" w:hAnsi="Times New Roman" w:cs="Times New Roman"/>
          <w:sz w:val="24"/>
          <w:szCs w:val="24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</w:t>
      </w:r>
      <w:r w:rsidRPr="00101C3B">
        <w:rPr>
          <w:rFonts w:ascii="Times New Roman" w:hAnsi="Times New Roman" w:cs="Times New Roman"/>
          <w:sz w:val="24"/>
          <w:szCs w:val="24"/>
        </w:rPr>
        <w:t xml:space="preserve"> </w:t>
      </w:r>
      <w:r w:rsidRPr="000B79AF">
        <w:rPr>
          <w:rFonts w:ascii="Times New Roman" w:hAnsi="Times New Roman" w:cs="Times New Roman"/>
          <w:sz w:val="24"/>
          <w:szCs w:val="24"/>
        </w:rPr>
        <w:t>способствовавших возникновению такого нарушения, и о принятии мер по устранению последствий такого нарушения;</w:t>
      </w:r>
    </w:p>
    <w:p w14:paraId="50A51CDF" w14:textId="77777777" w:rsidR="004D5D0D" w:rsidRDefault="0032193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B79AF">
        <w:rPr>
          <w:rFonts w:ascii="Times New Roman" w:hAnsi="Times New Roman" w:cs="Times New Roman"/>
          <w:sz w:val="24"/>
          <w:szCs w:val="24"/>
        </w:rPr>
        <w:t xml:space="preserve">- направленные антимонопольным органом </w:t>
      </w:r>
      <w:r>
        <w:rPr>
          <w:rFonts w:ascii="Times New Roman" w:hAnsi="Times New Roman" w:cs="Times New Roman"/>
          <w:sz w:val="24"/>
          <w:szCs w:val="24"/>
        </w:rPr>
        <w:t>в адрес администрации</w:t>
      </w:r>
      <w:r w:rsidRPr="000B79AF">
        <w:rPr>
          <w:rFonts w:ascii="Times New Roman" w:hAnsi="Times New Roman" w:cs="Times New Roman"/>
          <w:sz w:val="24"/>
          <w:szCs w:val="24"/>
        </w:rPr>
        <w:t xml:space="preserve"> предостережения </w:t>
      </w:r>
    </w:p>
    <w:p w14:paraId="748B6B0E" w14:textId="77777777" w:rsidR="004D5D0D" w:rsidRDefault="004D5D0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6EC922C5" w14:textId="27582202" w:rsidR="004D5D0D" w:rsidRDefault="004D5D0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7B1D7CAB" w14:textId="39ECAB96" w:rsidR="004D5D0D" w:rsidRDefault="004D5D0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477F7428" w14:textId="1CD1EB27" w:rsidR="00F93FC1" w:rsidRDefault="00F93FC1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3C3706D1" w14:textId="260D5CFD" w:rsidR="00F93FC1" w:rsidRDefault="00F93FC1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69B52050" w14:textId="64A58510" w:rsidR="00F93FC1" w:rsidRDefault="00F93FC1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3CEE9526" w14:textId="77777777" w:rsidR="00F93FC1" w:rsidRDefault="00F93FC1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22CB098F" w14:textId="623A7BA1" w:rsidR="004D5D0D" w:rsidRDefault="004D5D0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6495EBF3" w14:textId="382EBFA4" w:rsidR="0032193D" w:rsidRDefault="0032193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B79AF">
        <w:rPr>
          <w:rFonts w:ascii="Times New Roman" w:hAnsi="Times New Roman" w:cs="Times New Roman"/>
          <w:sz w:val="24"/>
          <w:szCs w:val="24"/>
        </w:rPr>
        <w:t>о недопустимости совершения действий, которые могут привести к нарушению антимонопольного законодательства.</w:t>
      </w:r>
    </w:p>
    <w:p w14:paraId="6689A5D0" w14:textId="77777777" w:rsidR="0032193D" w:rsidRPr="00BD0653" w:rsidRDefault="0032193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49AB02EA" w14:textId="77777777" w:rsidR="0032193D" w:rsidRPr="00BD0653" w:rsidRDefault="0032193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D0653">
        <w:rPr>
          <w:rFonts w:ascii="Times New Roman" w:hAnsi="Times New Roman" w:cs="Times New Roman"/>
          <w:sz w:val="28"/>
          <w:szCs w:val="28"/>
        </w:rPr>
        <w:t>1.3. Доля проектов правовых актов администрации, в которых выявлены риски нарушения антимонопольного законодательства, рассчитывается по формуле:</w:t>
      </w:r>
    </w:p>
    <w:p w14:paraId="409BA97E" w14:textId="77777777" w:rsidR="0032193D" w:rsidRPr="00BD0653" w:rsidRDefault="0032193D" w:rsidP="00BD0653">
      <w:pPr>
        <w:pStyle w:val="ConsPlusNormal"/>
        <w:ind w:left="709" w:right="282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2EC2227D" w14:textId="77777777" w:rsidR="0032193D" w:rsidRPr="00C028B5" w:rsidRDefault="0032193D" w:rsidP="00F93FC1">
      <w:pPr>
        <w:pStyle w:val="ConsPlusNormal"/>
        <w:ind w:left="567" w:right="282"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74E1A6D" wp14:editId="546C7A8E">
            <wp:extent cx="1362075" cy="466725"/>
            <wp:effectExtent l="0" t="0" r="9525" b="9525"/>
            <wp:docPr id="21" name="Рисунок 21" descr="base_19_19178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9_191788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D579" w14:textId="77777777" w:rsidR="0032193D" w:rsidRPr="000B79AF" w:rsidRDefault="0032193D" w:rsidP="00F93FC1">
      <w:pPr>
        <w:pStyle w:val="ConsPlusNormal"/>
        <w:ind w:left="567" w:right="282" w:firstLine="1276"/>
        <w:rPr>
          <w:rFonts w:ascii="Times New Roman" w:hAnsi="Times New Roman" w:cs="Times New Roman"/>
          <w:sz w:val="12"/>
          <w:szCs w:val="12"/>
        </w:rPr>
      </w:pPr>
    </w:p>
    <w:p w14:paraId="0957686A" w14:textId="77777777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8B5">
        <w:rPr>
          <w:rFonts w:ascii="Times New Roman" w:hAnsi="Times New Roman" w:cs="Times New Roman"/>
          <w:sz w:val="28"/>
          <w:szCs w:val="28"/>
        </w:rPr>
        <w:t>Д</w:t>
      </w:r>
      <w:r w:rsidRPr="00C028B5">
        <w:rPr>
          <w:rFonts w:ascii="Times New Roman" w:hAnsi="Times New Roman" w:cs="Times New Roman"/>
          <w:sz w:val="28"/>
          <w:szCs w:val="28"/>
          <w:vertAlign w:val="subscript"/>
        </w:rPr>
        <w:t>ппа</w:t>
      </w:r>
      <w:proofErr w:type="spellEnd"/>
      <w:r w:rsidRPr="00C028B5">
        <w:rPr>
          <w:rFonts w:ascii="Times New Roman" w:hAnsi="Times New Roman" w:cs="Times New Roman"/>
          <w:sz w:val="28"/>
          <w:szCs w:val="28"/>
        </w:rPr>
        <w:t xml:space="preserve"> - доля проектов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14:paraId="794D5BBC" w14:textId="77777777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8B5">
        <w:rPr>
          <w:rFonts w:ascii="Times New Roman" w:hAnsi="Times New Roman" w:cs="Times New Roman"/>
          <w:sz w:val="28"/>
          <w:szCs w:val="28"/>
        </w:rPr>
        <w:t>К</w:t>
      </w:r>
      <w:r w:rsidRPr="00C028B5">
        <w:rPr>
          <w:rFonts w:ascii="Times New Roman" w:hAnsi="Times New Roman" w:cs="Times New Roman"/>
          <w:sz w:val="28"/>
          <w:szCs w:val="28"/>
          <w:vertAlign w:val="subscript"/>
        </w:rPr>
        <w:t>ппа</w:t>
      </w:r>
      <w:proofErr w:type="spellEnd"/>
      <w:r w:rsidRPr="00C028B5">
        <w:rPr>
          <w:rFonts w:ascii="Times New Roman" w:hAnsi="Times New Roman" w:cs="Times New Roman"/>
          <w:sz w:val="28"/>
          <w:szCs w:val="28"/>
        </w:rPr>
        <w:t xml:space="preserve"> - количество проектов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028B5">
        <w:rPr>
          <w:rFonts w:ascii="Times New Roman" w:hAnsi="Times New Roman" w:cs="Times New Roman"/>
          <w:sz w:val="28"/>
          <w:szCs w:val="28"/>
        </w:rPr>
        <w:t>выявлены риски нарушения антимонопольного законодательства (в отчетном периоде);</w:t>
      </w:r>
    </w:p>
    <w:p w14:paraId="27C5221A" w14:textId="77777777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>К</w:t>
      </w:r>
      <w:r w:rsidRPr="00C028B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028B5">
        <w:rPr>
          <w:rFonts w:ascii="Times New Roman" w:hAnsi="Times New Roman" w:cs="Times New Roman"/>
          <w:sz w:val="28"/>
          <w:szCs w:val="28"/>
        </w:rPr>
        <w:t xml:space="preserve"> - количество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14:paraId="50B9FB03" w14:textId="77777777" w:rsidR="0032193D" w:rsidRPr="000B79AF" w:rsidRDefault="0032193D" w:rsidP="00F93FC1">
      <w:pPr>
        <w:pStyle w:val="ConsPlusNormal"/>
        <w:ind w:left="567" w:right="282" w:firstLine="1276"/>
        <w:rPr>
          <w:rFonts w:ascii="Times New Roman" w:hAnsi="Times New Roman" w:cs="Times New Roman"/>
          <w:sz w:val="12"/>
          <w:szCs w:val="12"/>
        </w:rPr>
      </w:pPr>
    </w:p>
    <w:p w14:paraId="09DF8B71" w14:textId="77777777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>1.4. Доля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</w:t>
      </w:r>
      <w:r w:rsidRPr="00C0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законодательства, рассчитывается по формуле:</w:t>
      </w:r>
    </w:p>
    <w:p w14:paraId="5FF5305C" w14:textId="77777777" w:rsidR="0032193D" w:rsidRPr="000B79AF" w:rsidRDefault="0032193D" w:rsidP="00F93FC1">
      <w:pPr>
        <w:pStyle w:val="ConsPlusNormal"/>
        <w:ind w:left="567" w:right="282" w:firstLine="1276"/>
        <w:rPr>
          <w:rFonts w:ascii="Times New Roman" w:hAnsi="Times New Roman" w:cs="Times New Roman"/>
          <w:sz w:val="12"/>
          <w:szCs w:val="12"/>
        </w:rPr>
      </w:pPr>
    </w:p>
    <w:p w14:paraId="5C4D301B" w14:textId="77777777" w:rsidR="0032193D" w:rsidRPr="00C028B5" w:rsidRDefault="0032193D" w:rsidP="00F93FC1">
      <w:pPr>
        <w:pStyle w:val="ConsPlusNormal"/>
        <w:ind w:left="567" w:right="282"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8D0CDD8" wp14:editId="7D75C4B6">
            <wp:extent cx="1085850" cy="466725"/>
            <wp:effectExtent l="0" t="0" r="0" b="9525"/>
            <wp:docPr id="22" name="Рисунок 22" descr="base_19_19178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9_191788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7139" w14:textId="77777777" w:rsidR="0032193D" w:rsidRPr="00E62F0D" w:rsidRDefault="0032193D" w:rsidP="00F93FC1">
      <w:pPr>
        <w:pStyle w:val="ConsPlusNormal"/>
        <w:ind w:left="567" w:right="282" w:firstLine="1276"/>
        <w:rPr>
          <w:rFonts w:ascii="Times New Roman" w:hAnsi="Times New Roman" w:cs="Times New Roman"/>
          <w:sz w:val="12"/>
          <w:szCs w:val="12"/>
        </w:rPr>
      </w:pPr>
    </w:p>
    <w:p w14:paraId="3B736363" w14:textId="77777777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8B5">
        <w:rPr>
          <w:rFonts w:ascii="Times New Roman" w:hAnsi="Times New Roman" w:cs="Times New Roman"/>
          <w:sz w:val="28"/>
          <w:szCs w:val="28"/>
        </w:rPr>
        <w:t>Д</w:t>
      </w:r>
      <w:r w:rsidRPr="00C028B5">
        <w:rPr>
          <w:rFonts w:ascii="Times New Roman" w:hAnsi="Times New Roman" w:cs="Times New Roman"/>
          <w:sz w:val="28"/>
          <w:szCs w:val="28"/>
          <w:vertAlign w:val="subscript"/>
        </w:rPr>
        <w:t>па</w:t>
      </w:r>
      <w:proofErr w:type="spellEnd"/>
      <w:r w:rsidRPr="00C028B5">
        <w:rPr>
          <w:rFonts w:ascii="Times New Roman" w:hAnsi="Times New Roman" w:cs="Times New Roman"/>
          <w:sz w:val="28"/>
          <w:szCs w:val="28"/>
        </w:rPr>
        <w:t xml:space="preserve"> - доля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14:paraId="54B891F9" w14:textId="77777777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>К</w:t>
      </w:r>
      <w:r w:rsidRPr="00C028B5">
        <w:rPr>
          <w:rFonts w:ascii="Times New Roman" w:hAnsi="Times New Roman" w:cs="Times New Roman"/>
          <w:sz w:val="28"/>
          <w:szCs w:val="28"/>
          <w:vertAlign w:val="subscript"/>
        </w:rPr>
        <w:t>па</w:t>
      </w:r>
      <w:r w:rsidRPr="00C028B5">
        <w:rPr>
          <w:rFonts w:ascii="Times New Roman" w:hAnsi="Times New Roman" w:cs="Times New Roman"/>
          <w:sz w:val="28"/>
          <w:szCs w:val="28"/>
        </w:rPr>
        <w:t xml:space="preserve"> - количество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которых данным органом выявлены риски нарушения антимонопольного законодательства (в отчетном периоде);</w:t>
      </w:r>
    </w:p>
    <w:p w14:paraId="47C4E276" w14:textId="6A84A6B3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>К</w:t>
      </w:r>
      <w:r w:rsidRPr="00C028B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C028B5">
        <w:rPr>
          <w:rFonts w:ascii="Times New Roman" w:hAnsi="Times New Roman" w:cs="Times New Roman"/>
          <w:sz w:val="28"/>
          <w:szCs w:val="28"/>
        </w:rPr>
        <w:t xml:space="preserve"> - количество правовых актов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14:paraId="67309D02" w14:textId="77777777" w:rsidR="0032193D" w:rsidRPr="00E62F0D" w:rsidRDefault="0032193D" w:rsidP="00F93FC1">
      <w:pPr>
        <w:pStyle w:val="ConsPlusNormal"/>
        <w:ind w:left="567" w:right="282" w:firstLine="1276"/>
        <w:rPr>
          <w:rFonts w:ascii="Times New Roman" w:hAnsi="Times New Roman" w:cs="Times New Roman"/>
          <w:sz w:val="12"/>
          <w:szCs w:val="12"/>
        </w:rPr>
      </w:pPr>
    </w:p>
    <w:p w14:paraId="4F045541" w14:textId="77777777" w:rsidR="0032193D" w:rsidRPr="00C028B5" w:rsidRDefault="0032193D" w:rsidP="00F93FC1">
      <w:pPr>
        <w:pStyle w:val="ConsPlusTitle"/>
        <w:ind w:left="567" w:right="282" w:firstLine="12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>II. Для уполномоченного структурного подразделения</w:t>
      </w:r>
    </w:p>
    <w:p w14:paraId="74477E4B" w14:textId="690C0119" w:rsidR="0032193D" w:rsidRDefault="0032193D" w:rsidP="00F93FC1">
      <w:pPr>
        <w:pStyle w:val="ConsPlusTitle"/>
        <w:ind w:left="567" w:right="282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(должностного лица) </w:t>
      </w:r>
      <w:r w:rsidR="00851353"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 xml:space="preserve"> города Москвы</w:t>
      </w:r>
    </w:p>
    <w:p w14:paraId="75C501B9" w14:textId="77777777" w:rsidR="0032193D" w:rsidRPr="00E62F0D" w:rsidRDefault="0032193D" w:rsidP="00F93FC1">
      <w:pPr>
        <w:pStyle w:val="ConsPlusTitle"/>
        <w:ind w:left="567" w:right="282" w:firstLine="1276"/>
        <w:jc w:val="center"/>
        <w:rPr>
          <w:rFonts w:ascii="Times New Roman" w:hAnsi="Times New Roman" w:cs="Times New Roman"/>
          <w:sz w:val="12"/>
          <w:szCs w:val="12"/>
        </w:rPr>
      </w:pPr>
    </w:p>
    <w:p w14:paraId="21E0076D" w14:textId="4153AAAD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2.1. Для уполномоченного структурного подразделения (должностного лица)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8B5">
        <w:rPr>
          <w:rFonts w:ascii="Times New Roman" w:hAnsi="Times New Roman" w:cs="Times New Roman"/>
          <w:sz w:val="28"/>
          <w:szCs w:val="28"/>
        </w:rPr>
        <w:t>рассчитывается следующий КПЗ:</w:t>
      </w:r>
    </w:p>
    <w:p w14:paraId="2A89A5C2" w14:textId="588050AE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доля сотрудников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отношении которых были проведены обучающие мероприятия по антимонопольному законодательству и антимонопольному комплаенсу.</w:t>
      </w:r>
    </w:p>
    <w:p w14:paraId="7DA8D00D" w14:textId="60A68BA0" w:rsidR="0032193D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2.2. Доля сотрудников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отношении которых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p w14:paraId="7047647F" w14:textId="77777777" w:rsidR="00444D76" w:rsidRPr="00C028B5" w:rsidRDefault="00444D76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4274FD" w14:textId="77777777" w:rsidR="0032193D" w:rsidRPr="00367A54" w:rsidRDefault="0032193D" w:rsidP="00F93FC1">
      <w:pPr>
        <w:pStyle w:val="ConsPlusNormal"/>
        <w:ind w:left="567" w:right="282" w:firstLine="1276"/>
        <w:rPr>
          <w:rFonts w:ascii="Times New Roman" w:hAnsi="Times New Roman" w:cs="Times New Roman"/>
          <w:sz w:val="12"/>
          <w:szCs w:val="12"/>
        </w:rPr>
      </w:pPr>
    </w:p>
    <w:p w14:paraId="208EE7E7" w14:textId="77777777" w:rsidR="0032193D" w:rsidRPr="00C028B5" w:rsidRDefault="0032193D" w:rsidP="00F93FC1">
      <w:pPr>
        <w:pStyle w:val="ConsPlusNormal"/>
        <w:ind w:left="567" w:right="282"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2A087407" wp14:editId="2157F867">
            <wp:extent cx="1257300" cy="485775"/>
            <wp:effectExtent l="0" t="0" r="0" b="9525"/>
            <wp:docPr id="23" name="Рисунок 23" descr="base_19_19178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9_191788_327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3422A" w14:textId="77777777" w:rsidR="0032193D" w:rsidRPr="00367A54" w:rsidRDefault="0032193D" w:rsidP="00F93FC1">
      <w:pPr>
        <w:pStyle w:val="ConsPlusNormal"/>
        <w:ind w:left="567" w:right="282" w:firstLine="1276"/>
        <w:rPr>
          <w:rFonts w:ascii="Times New Roman" w:hAnsi="Times New Roman" w:cs="Times New Roman"/>
          <w:sz w:val="12"/>
          <w:szCs w:val="12"/>
        </w:rPr>
      </w:pPr>
    </w:p>
    <w:p w14:paraId="6BEE1667" w14:textId="6FCEDFE5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8B5">
        <w:rPr>
          <w:rFonts w:ascii="Times New Roman" w:hAnsi="Times New Roman" w:cs="Times New Roman"/>
          <w:sz w:val="28"/>
          <w:szCs w:val="28"/>
        </w:rPr>
        <w:lastRenderedPageBreak/>
        <w:t>ДС</w:t>
      </w:r>
      <w:r w:rsidRPr="00C028B5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C028B5">
        <w:rPr>
          <w:rFonts w:ascii="Times New Roman" w:hAnsi="Times New Roman" w:cs="Times New Roman"/>
          <w:sz w:val="28"/>
          <w:szCs w:val="28"/>
        </w:rPr>
        <w:t xml:space="preserve"> - доля сотрудников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отношении которых были проведены обучающие мероприятия по антимонопольному законодательству и антимонопольному комплаенсу;</w:t>
      </w:r>
    </w:p>
    <w:p w14:paraId="27DE62C2" w14:textId="0A85FACA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8B5">
        <w:rPr>
          <w:rFonts w:ascii="Times New Roman" w:hAnsi="Times New Roman" w:cs="Times New Roman"/>
          <w:sz w:val="28"/>
          <w:szCs w:val="28"/>
        </w:rPr>
        <w:t>КС</w:t>
      </w:r>
      <w:r w:rsidRPr="00C028B5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C028B5">
        <w:rPr>
          <w:rFonts w:ascii="Times New Roman" w:hAnsi="Times New Roman" w:cs="Times New Roman"/>
          <w:sz w:val="28"/>
          <w:szCs w:val="28"/>
        </w:rPr>
        <w:t xml:space="preserve"> - количество сотрудников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отношении которых были проведены обучающие мероприятия по антимонопольному законодательству и антимонопольному комплаенсу;</w:t>
      </w:r>
    </w:p>
    <w:p w14:paraId="197F7157" w14:textId="2D2A3A33" w:rsidR="0032193D" w:rsidRPr="00C028B5" w:rsidRDefault="0032193D" w:rsidP="00BD0653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8B5">
        <w:rPr>
          <w:rFonts w:ascii="Times New Roman" w:hAnsi="Times New Roman" w:cs="Times New Roman"/>
          <w:sz w:val="28"/>
          <w:szCs w:val="28"/>
        </w:rPr>
        <w:t>КС</w:t>
      </w:r>
      <w:r w:rsidRPr="00C028B5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C028B5">
        <w:rPr>
          <w:rFonts w:ascii="Times New Roman" w:hAnsi="Times New Roman" w:cs="Times New Roman"/>
          <w:sz w:val="28"/>
          <w:szCs w:val="28"/>
        </w:rPr>
        <w:t xml:space="preserve"> - общее количество сотрудников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14:paraId="492BC74F" w14:textId="77777777" w:rsidR="0032193D" w:rsidRPr="00367A54" w:rsidRDefault="0032193D" w:rsidP="00F93FC1">
      <w:pPr>
        <w:pStyle w:val="ConsPlusNormal"/>
        <w:ind w:left="567" w:right="282" w:firstLine="1276"/>
        <w:rPr>
          <w:rFonts w:ascii="Times New Roman" w:hAnsi="Times New Roman" w:cs="Times New Roman"/>
          <w:sz w:val="12"/>
          <w:szCs w:val="12"/>
        </w:rPr>
      </w:pPr>
    </w:p>
    <w:p w14:paraId="2F89FE16" w14:textId="701E6239" w:rsidR="0032193D" w:rsidRDefault="0032193D" w:rsidP="00F93FC1">
      <w:pPr>
        <w:pStyle w:val="ConsPlusTitle"/>
        <w:ind w:left="567" w:right="282" w:firstLine="12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III. Оценка значений КПЗ для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BE56A68" w14:textId="77777777" w:rsidR="0032193D" w:rsidRPr="00C028B5" w:rsidRDefault="0032193D" w:rsidP="00F93FC1">
      <w:pPr>
        <w:pStyle w:val="ConsPlusTitle"/>
        <w:ind w:left="567" w:right="282" w:firstLine="12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 в целом и КПЗ для уполномоченного структурного</w:t>
      </w:r>
    </w:p>
    <w:p w14:paraId="0B2FFE83" w14:textId="77777777" w:rsidR="0032193D" w:rsidRPr="00C028B5" w:rsidRDefault="0032193D" w:rsidP="00F93FC1">
      <w:pPr>
        <w:pStyle w:val="ConsPlusTitle"/>
        <w:ind w:left="567" w:right="282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>подразделения (должностного лица)</w:t>
      </w:r>
    </w:p>
    <w:p w14:paraId="4B439C30" w14:textId="77777777" w:rsidR="0032193D" w:rsidRPr="00367A54" w:rsidRDefault="0032193D" w:rsidP="00F93FC1">
      <w:pPr>
        <w:pStyle w:val="ConsPlusNormal"/>
        <w:ind w:left="567" w:right="282" w:firstLine="1276"/>
        <w:rPr>
          <w:rFonts w:ascii="Times New Roman" w:hAnsi="Times New Roman" w:cs="Times New Roman"/>
          <w:sz w:val="12"/>
          <w:szCs w:val="12"/>
        </w:rPr>
      </w:pPr>
    </w:p>
    <w:p w14:paraId="7BCBCAE8" w14:textId="2C2BE471" w:rsidR="0032193D" w:rsidRPr="00C028B5" w:rsidRDefault="0032193D" w:rsidP="00444D76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3.1. Оценка значений КПЗ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28B5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 за последние три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28B5">
        <w:rPr>
          <w:rFonts w:ascii="Times New Roman" w:hAnsi="Times New Roman" w:cs="Times New Roman"/>
          <w:sz w:val="28"/>
          <w:szCs w:val="28"/>
        </w:rPr>
        <w:t>.</w:t>
      </w:r>
    </w:p>
    <w:p w14:paraId="54340E95" w14:textId="782998F3" w:rsidR="0032193D" w:rsidRPr="00C028B5" w:rsidRDefault="0032193D" w:rsidP="00444D76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3.2. Оценка значений КПЭ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28B5">
        <w:rPr>
          <w:rFonts w:ascii="Times New Roman" w:hAnsi="Times New Roman" w:cs="Times New Roman"/>
          <w:sz w:val="28"/>
          <w:szCs w:val="28"/>
        </w:rPr>
        <w:t xml:space="preserve">доля проектов правовых актов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28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28B5">
        <w:rPr>
          <w:rFonts w:ascii="Times New Roman" w:hAnsi="Times New Roman" w:cs="Times New Roman"/>
          <w:sz w:val="28"/>
          <w:szCs w:val="28"/>
        </w:rPr>
        <w:t xml:space="preserve">доля правовых актов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28B5">
        <w:rPr>
          <w:rFonts w:ascii="Times New Roman" w:hAnsi="Times New Roman" w:cs="Times New Roman"/>
          <w:sz w:val="28"/>
          <w:szCs w:val="28"/>
        </w:rPr>
        <w:t>.</w:t>
      </w:r>
    </w:p>
    <w:p w14:paraId="6C203DF9" w14:textId="563C646B" w:rsidR="0032193D" w:rsidRPr="00C028B5" w:rsidRDefault="0032193D" w:rsidP="00444D76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3.3. Оценка значения КПЭ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28B5">
        <w:rPr>
          <w:rFonts w:ascii="Times New Roman" w:hAnsi="Times New Roman" w:cs="Times New Roman"/>
          <w:sz w:val="28"/>
          <w:szCs w:val="28"/>
        </w:rPr>
        <w:t xml:space="preserve">доля сотрудников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в отношении которых были проведены обучающие мероприятия по антимонопольному законодательству и антимонопольному комплаенсу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28B5">
        <w:rPr>
          <w:rFonts w:ascii="Times New Roman" w:hAnsi="Times New Roman" w:cs="Times New Roman"/>
          <w:sz w:val="28"/>
          <w:szCs w:val="28"/>
        </w:rPr>
        <w:t>.</w:t>
      </w:r>
    </w:p>
    <w:p w14:paraId="0CDE40CC" w14:textId="2AFB1FB8" w:rsidR="0032193D" w:rsidRPr="00F24940" w:rsidRDefault="0032193D" w:rsidP="00444D76">
      <w:pPr>
        <w:pStyle w:val="ConsPlusNormal"/>
        <w:ind w:left="708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8B5">
        <w:rPr>
          <w:rFonts w:ascii="Times New Roman" w:hAnsi="Times New Roman" w:cs="Times New Roman"/>
          <w:sz w:val="28"/>
          <w:szCs w:val="28"/>
        </w:rPr>
        <w:t xml:space="preserve">Расчет данного показателя предусматривает определение сотрудников </w:t>
      </w:r>
      <w:r w:rsidR="00F24940">
        <w:rPr>
          <w:rFonts w:ascii="Times New Roman" w:hAnsi="Times New Roman" w:cs="Times New Roman"/>
          <w:sz w:val="28"/>
          <w:szCs w:val="28"/>
        </w:rPr>
        <w:t>администрации</w:t>
      </w:r>
      <w:r w:rsidRPr="00C028B5">
        <w:rPr>
          <w:rFonts w:ascii="Times New Roman" w:hAnsi="Times New Roman" w:cs="Times New Roman"/>
          <w:sz w:val="28"/>
          <w:szCs w:val="28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комплаенсу.</w:t>
      </w:r>
    </w:p>
    <w:p w14:paraId="56C272B0" w14:textId="7CB6AECA" w:rsidR="0032193D" w:rsidRPr="00444D76" w:rsidRDefault="0032193D" w:rsidP="00F93FC1">
      <w:pPr>
        <w:widowControl w:val="0"/>
        <w:autoSpaceDE w:val="0"/>
        <w:autoSpaceDN w:val="0"/>
        <w:spacing w:after="0" w:line="240" w:lineRule="auto"/>
        <w:ind w:left="567" w:right="282" w:firstLine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C67F5" w14:textId="7F0CDD1E" w:rsidR="0032193D" w:rsidRDefault="0032193D" w:rsidP="00F93FC1">
      <w:pPr>
        <w:widowControl w:val="0"/>
        <w:autoSpaceDE w:val="0"/>
        <w:autoSpaceDN w:val="0"/>
        <w:spacing w:after="0" w:line="240" w:lineRule="auto"/>
        <w:ind w:left="567" w:right="282" w:firstLine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BD42A" w14:textId="2E572A4C" w:rsidR="0032193D" w:rsidRDefault="0032193D" w:rsidP="00F93FC1">
      <w:pPr>
        <w:widowControl w:val="0"/>
        <w:autoSpaceDE w:val="0"/>
        <w:autoSpaceDN w:val="0"/>
        <w:spacing w:after="0" w:line="240" w:lineRule="auto"/>
        <w:ind w:left="567" w:right="282" w:firstLine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E73AF" w14:textId="77777777" w:rsidR="0032193D" w:rsidRPr="008115D8" w:rsidRDefault="0032193D" w:rsidP="00F93FC1">
      <w:pPr>
        <w:widowControl w:val="0"/>
        <w:autoSpaceDE w:val="0"/>
        <w:autoSpaceDN w:val="0"/>
        <w:spacing w:after="0" w:line="240" w:lineRule="auto"/>
        <w:ind w:left="567" w:right="282" w:firstLine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4A4A9551" w14:textId="0C4A54A4" w:rsidR="008115D8" w:rsidRDefault="008115D8" w:rsidP="005F4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115D8" w:rsidSect="00444D76">
      <w:pgSz w:w="11906" w:h="16838"/>
      <w:pgMar w:top="425" w:right="70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0FB7" w14:textId="77777777" w:rsidR="00CC42A4" w:rsidRDefault="00CC42A4" w:rsidP="005548DD">
      <w:pPr>
        <w:spacing w:after="0" w:line="240" w:lineRule="auto"/>
      </w:pPr>
      <w:r>
        <w:separator/>
      </w:r>
    </w:p>
  </w:endnote>
  <w:endnote w:type="continuationSeparator" w:id="0">
    <w:p w14:paraId="18BEE5AC" w14:textId="77777777" w:rsidR="00CC42A4" w:rsidRDefault="00CC42A4" w:rsidP="0055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152B" w14:textId="77777777" w:rsidR="00CC42A4" w:rsidRDefault="00CC42A4" w:rsidP="005548DD">
      <w:pPr>
        <w:spacing w:after="0" w:line="240" w:lineRule="auto"/>
      </w:pPr>
      <w:r>
        <w:separator/>
      </w:r>
    </w:p>
  </w:footnote>
  <w:footnote w:type="continuationSeparator" w:id="0">
    <w:p w14:paraId="70D6A322" w14:textId="77777777" w:rsidR="00CC42A4" w:rsidRDefault="00CC42A4" w:rsidP="0055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56C"/>
    <w:multiLevelType w:val="multilevel"/>
    <w:tmpl w:val="D360BF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CF4721"/>
    <w:multiLevelType w:val="hybridMultilevel"/>
    <w:tmpl w:val="4C1E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13A2"/>
    <w:multiLevelType w:val="hybridMultilevel"/>
    <w:tmpl w:val="9474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B16AD"/>
    <w:multiLevelType w:val="hybridMultilevel"/>
    <w:tmpl w:val="DFEE40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B4B79"/>
    <w:multiLevelType w:val="hybridMultilevel"/>
    <w:tmpl w:val="A01C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D6C2F"/>
    <w:multiLevelType w:val="hybridMultilevel"/>
    <w:tmpl w:val="866A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24B3F"/>
    <w:multiLevelType w:val="hybridMultilevel"/>
    <w:tmpl w:val="BA804B2E"/>
    <w:lvl w:ilvl="0" w:tplc="9E42EAD6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B8"/>
    <w:rsid w:val="00000B99"/>
    <w:rsid w:val="00045B23"/>
    <w:rsid w:val="00055880"/>
    <w:rsid w:val="0008303D"/>
    <w:rsid w:val="000B6D26"/>
    <w:rsid w:val="000C3C7F"/>
    <w:rsid w:val="000C72EA"/>
    <w:rsid w:val="000E634F"/>
    <w:rsid w:val="000F01E6"/>
    <w:rsid w:val="000F2702"/>
    <w:rsid w:val="00100B3C"/>
    <w:rsid w:val="00107033"/>
    <w:rsid w:val="00107162"/>
    <w:rsid w:val="00131889"/>
    <w:rsid w:val="00143054"/>
    <w:rsid w:val="001662D2"/>
    <w:rsid w:val="001915ED"/>
    <w:rsid w:val="00194C60"/>
    <w:rsid w:val="001B0140"/>
    <w:rsid w:val="001B3FCE"/>
    <w:rsid w:val="001D62CD"/>
    <w:rsid w:val="001D6796"/>
    <w:rsid w:val="001E70B8"/>
    <w:rsid w:val="00225CC2"/>
    <w:rsid w:val="00231557"/>
    <w:rsid w:val="0023199E"/>
    <w:rsid w:val="00235A51"/>
    <w:rsid w:val="00242E99"/>
    <w:rsid w:val="00245CBB"/>
    <w:rsid w:val="00257B1F"/>
    <w:rsid w:val="00261153"/>
    <w:rsid w:val="00297584"/>
    <w:rsid w:val="002A10AA"/>
    <w:rsid w:val="002A6A7F"/>
    <w:rsid w:val="002C5F15"/>
    <w:rsid w:val="002D5A2F"/>
    <w:rsid w:val="00301E7B"/>
    <w:rsid w:val="0032193D"/>
    <w:rsid w:val="0035598E"/>
    <w:rsid w:val="00355F25"/>
    <w:rsid w:val="00360D4A"/>
    <w:rsid w:val="003B5A85"/>
    <w:rsid w:val="003C41D9"/>
    <w:rsid w:val="003D5DD0"/>
    <w:rsid w:val="003F3DBC"/>
    <w:rsid w:val="0040488B"/>
    <w:rsid w:val="004308D5"/>
    <w:rsid w:val="004377CF"/>
    <w:rsid w:val="00444D76"/>
    <w:rsid w:val="00447160"/>
    <w:rsid w:val="0045327D"/>
    <w:rsid w:val="004617BD"/>
    <w:rsid w:val="00467B98"/>
    <w:rsid w:val="004719BB"/>
    <w:rsid w:val="004874E6"/>
    <w:rsid w:val="00494DE7"/>
    <w:rsid w:val="00497E37"/>
    <w:rsid w:val="004D5D0D"/>
    <w:rsid w:val="00510FFF"/>
    <w:rsid w:val="005407FF"/>
    <w:rsid w:val="005548DD"/>
    <w:rsid w:val="00562ACA"/>
    <w:rsid w:val="0059252A"/>
    <w:rsid w:val="005953BD"/>
    <w:rsid w:val="005D1691"/>
    <w:rsid w:val="005E7091"/>
    <w:rsid w:val="005F3E41"/>
    <w:rsid w:val="005F4816"/>
    <w:rsid w:val="00611F45"/>
    <w:rsid w:val="0061796A"/>
    <w:rsid w:val="006520FF"/>
    <w:rsid w:val="006569FC"/>
    <w:rsid w:val="00660971"/>
    <w:rsid w:val="00663011"/>
    <w:rsid w:val="00674A58"/>
    <w:rsid w:val="00685686"/>
    <w:rsid w:val="006B1AE9"/>
    <w:rsid w:val="006D6119"/>
    <w:rsid w:val="007357DB"/>
    <w:rsid w:val="007437BE"/>
    <w:rsid w:val="00761000"/>
    <w:rsid w:val="00763B79"/>
    <w:rsid w:val="00772E21"/>
    <w:rsid w:val="00775CDA"/>
    <w:rsid w:val="00780C7B"/>
    <w:rsid w:val="00787275"/>
    <w:rsid w:val="007A556F"/>
    <w:rsid w:val="007A61FF"/>
    <w:rsid w:val="007C4C24"/>
    <w:rsid w:val="007E4442"/>
    <w:rsid w:val="007E7D5B"/>
    <w:rsid w:val="007F4325"/>
    <w:rsid w:val="007F4E2E"/>
    <w:rsid w:val="0080253C"/>
    <w:rsid w:val="0080285C"/>
    <w:rsid w:val="00806333"/>
    <w:rsid w:val="008115D8"/>
    <w:rsid w:val="008220D8"/>
    <w:rsid w:val="00823BB2"/>
    <w:rsid w:val="00831274"/>
    <w:rsid w:val="008416D7"/>
    <w:rsid w:val="00851353"/>
    <w:rsid w:val="00864B39"/>
    <w:rsid w:val="008742E8"/>
    <w:rsid w:val="008908F0"/>
    <w:rsid w:val="008A0AC0"/>
    <w:rsid w:val="008A1DA0"/>
    <w:rsid w:val="008B0963"/>
    <w:rsid w:val="008F0657"/>
    <w:rsid w:val="00922FC7"/>
    <w:rsid w:val="009457C4"/>
    <w:rsid w:val="00967E64"/>
    <w:rsid w:val="00993BF8"/>
    <w:rsid w:val="00996AA4"/>
    <w:rsid w:val="009D0723"/>
    <w:rsid w:val="009D576D"/>
    <w:rsid w:val="009E41D9"/>
    <w:rsid w:val="00A0546D"/>
    <w:rsid w:val="00A05BE7"/>
    <w:rsid w:val="00A12862"/>
    <w:rsid w:val="00A33A9E"/>
    <w:rsid w:val="00A35C1B"/>
    <w:rsid w:val="00A612C7"/>
    <w:rsid w:val="00A64E3B"/>
    <w:rsid w:val="00A71432"/>
    <w:rsid w:val="00A75634"/>
    <w:rsid w:val="00A869D1"/>
    <w:rsid w:val="00AF71FF"/>
    <w:rsid w:val="00AF73CD"/>
    <w:rsid w:val="00B03378"/>
    <w:rsid w:val="00B0727B"/>
    <w:rsid w:val="00B16762"/>
    <w:rsid w:val="00B20484"/>
    <w:rsid w:val="00B30CB9"/>
    <w:rsid w:val="00B340C4"/>
    <w:rsid w:val="00B358EE"/>
    <w:rsid w:val="00B36402"/>
    <w:rsid w:val="00B403C5"/>
    <w:rsid w:val="00B5059C"/>
    <w:rsid w:val="00B567D1"/>
    <w:rsid w:val="00B601DE"/>
    <w:rsid w:val="00B660DE"/>
    <w:rsid w:val="00B72384"/>
    <w:rsid w:val="00B773B7"/>
    <w:rsid w:val="00B87DDB"/>
    <w:rsid w:val="00BD0481"/>
    <w:rsid w:val="00BD0653"/>
    <w:rsid w:val="00BD5A82"/>
    <w:rsid w:val="00BD6981"/>
    <w:rsid w:val="00C2054A"/>
    <w:rsid w:val="00C237EF"/>
    <w:rsid w:val="00C32029"/>
    <w:rsid w:val="00C34D09"/>
    <w:rsid w:val="00C40520"/>
    <w:rsid w:val="00C4756D"/>
    <w:rsid w:val="00C960B2"/>
    <w:rsid w:val="00C96D2D"/>
    <w:rsid w:val="00CB0E69"/>
    <w:rsid w:val="00CB3545"/>
    <w:rsid w:val="00CC3A9E"/>
    <w:rsid w:val="00CC42A4"/>
    <w:rsid w:val="00CD4BD9"/>
    <w:rsid w:val="00CE2ECE"/>
    <w:rsid w:val="00CE6D48"/>
    <w:rsid w:val="00CF1724"/>
    <w:rsid w:val="00D47AAF"/>
    <w:rsid w:val="00D539AC"/>
    <w:rsid w:val="00D97757"/>
    <w:rsid w:val="00DE3B70"/>
    <w:rsid w:val="00DF0E7D"/>
    <w:rsid w:val="00E36547"/>
    <w:rsid w:val="00E53875"/>
    <w:rsid w:val="00E56FEC"/>
    <w:rsid w:val="00E61833"/>
    <w:rsid w:val="00E7376C"/>
    <w:rsid w:val="00E753B2"/>
    <w:rsid w:val="00E90E26"/>
    <w:rsid w:val="00E94A0E"/>
    <w:rsid w:val="00E96C2A"/>
    <w:rsid w:val="00F00288"/>
    <w:rsid w:val="00F05D64"/>
    <w:rsid w:val="00F24940"/>
    <w:rsid w:val="00F5332D"/>
    <w:rsid w:val="00F75306"/>
    <w:rsid w:val="00F93FC1"/>
    <w:rsid w:val="00FA412F"/>
    <w:rsid w:val="00FA5F63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C1E8"/>
  <w15:docId w15:val="{9509C061-9855-4C2D-B393-A66B471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6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2054A"/>
    <w:rPr>
      <w:rFonts w:eastAsia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054A"/>
    <w:pPr>
      <w:widowControl w:val="0"/>
      <w:shd w:val="clear" w:color="auto" w:fill="FFFFFF"/>
      <w:spacing w:before="720" w:after="240" w:line="0" w:lineRule="atLeast"/>
      <w:jc w:val="both"/>
    </w:pPr>
    <w:rPr>
      <w:rFonts w:eastAsia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F00288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0288"/>
    <w:pPr>
      <w:widowControl w:val="0"/>
      <w:shd w:val="clear" w:color="auto" w:fill="FFFFFF"/>
      <w:spacing w:before="240" w:after="0" w:line="274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ConsPlusNonformat">
    <w:name w:val="ConsPlusNonformat"/>
    <w:rsid w:val="00B601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548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48D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48DD"/>
    <w:rPr>
      <w:vertAlign w:val="superscript"/>
    </w:rPr>
  </w:style>
  <w:style w:type="table" w:styleId="a7">
    <w:name w:val="Table Grid"/>
    <w:basedOn w:val="a1"/>
    <w:uiPriority w:val="59"/>
    <w:rsid w:val="0080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285C"/>
  </w:style>
  <w:style w:type="paragraph" w:styleId="aa">
    <w:name w:val="footer"/>
    <w:basedOn w:val="a"/>
    <w:link w:val="ab"/>
    <w:uiPriority w:val="99"/>
    <w:unhideWhenUsed/>
    <w:rsid w:val="0080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285C"/>
  </w:style>
  <w:style w:type="paragraph" w:styleId="ac">
    <w:name w:val="Balloon Text"/>
    <w:basedOn w:val="a"/>
    <w:link w:val="ad"/>
    <w:uiPriority w:val="99"/>
    <w:semiHidden/>
    <w:unhideWhenUsed/>
    <w:rsid w:val="0040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8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943C-A331-4973-BEFA-28B0A5F3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gtvgtv31@outlook.com</dc:creator>
  <cp:lastModifiedBy>Admin</cp:lastModifiedBy>
  <cp:revision>11</cp:revision>
  <cp:lastPrinted>2023-03-20T07:56:00Z</cp:lastPrinted>
  <dcterms:created xsi:type="dcterms:W3CDTF">2023-03-20T08:15:00Z</dcterms:created>
  <dcterms:modified xsi:type="dcterms:W3CDTF">2023-04-05T12:17:00Z</dcterms:modified>
</cp:coreProperties>
</file>